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numPr>
          <w:ilvl w:val="0"/>
          <w:numId w:val="0"/>
        </w:numPr>
        <w:ind w:left="0" w:hanging="0"/>
        <w:jc w:val="center"/>
        <w:rPr>
          <w:b/>
          <w:b/>
          <w:sz w:val="22"/>
          <w:szCs w:val="22"/>
        </w:rPr>
      </w:pPr>
      <w:r>
        <w:rPr>
          <w:b/>
          <w:sz w:val="22"/>
          <w:szCs w:val="22"/>
        </w:rPr>
      </w:r>
    </w:p>
    <w:p>
      <w:pPr>
        <w:pStyle w:val="Normal"/>
        <w:jc w:val="center"/>
        <w:rPr/>
      </w:pPr>
      <w:r>
        <w:rPr>
          <w:b/>
          <w:sz w:val="22"/>
          <w:szCs w:val="22"/>
        </w:rPr>
        <w:t>PROJETO DE LEI Nº  04</w:t>
      </w:r>
      <w:r>
        <w:rPr>
          <w:b/>
          <w:sz w:val="22"/>
          <w:szCs w:val="22"/>
        </w:rPr>
        <w:t>9</w:t>
      </w:r>
      <w:r>
        <w:rPr>
          <w:b/>
          <w:sz w:val="22"/>
          <w:szCs w:val="22"/>
        </w:rPr>
        <w:t>/2019</w:t>
      </w:r>
    </w:p>
    <w:p>
      <w:pPr>
        <w:pStyle w:val="Normal"/>
        <w:jc w:val="center"/>
        <w:rPr>
          <w:sz w:val="22"/>
          <w:szCs w:val="22"/>
        </w:rPr>
      </w:pPr>
      <w:r>
        <w:rPr>
          <w:sz w:val="22"/>
          <w:szCs w:val="22"/>
        </w:rPr>
      </w:r>
    </w:p>
    <w:tbl>
      <w:tblPr>
        <w:tblW w:w="9283" w:type="dxa"/>
        <w:jc w:val="left"/>
        <w:tblInd w:w="0" w:type="dxa"/>
        <w:tblBorders/>
        <w:tblCellMar>
          <w:top w:w="0" w:type="dxa"/>
          <w:left w:w="70" w:type="dxa"/>
          <w:bottom w:w="0" w:type="dxa"/>
          <w:right w:w="70" w:type="dxa"/>
        </w:tblCellMar>
        <w:tblLook w:firstRow="0" w:noVBand="0" w:lastRow="0" w:firstColumn="0" w:lastColumn="0" w:noHBand="0" w:val="0000"/>
      </w:tblPr>
      <w:tblGrid>
        <w:gridCol w:w="3309"/>
        <w:gridCol w:w="5973"/>
      </w:tblGrid>
      <w:tr>
        <w:trPr>
          <w:trHeight w:val="1785" w:hRule="atLeast"/>
        </w:trPr>
        <w:tc>
          <w:tcPr>
            <w:tcW w:w="3309" w:type="dxa"/>
            <w:tcBorders/>
            <w:shd w:fill="auto" w:val="clear"/>
          </w:tcPr>
          <w:p>
            <w:pPr>
              <w:pStyle w:val="Normal"/>
              <w:spacing w:lineRule="auto" w:line="360"/>
              <w:jc w:val="both"/>
              <w:rPr>
                <w:b/>
                <w:b/>
                <w:bCs/>
                <w:sz w:val="22"/>
                <w:szCs w:val="22"/>
              </w:rPr>
            </w:pPr>
            <w:r>
              <w:rPr/>
            </w:r>
          </w:p>
        </w:tc>
        <w:tc>
          <w:tcPr>
            <w:tcW w:w="5973" w:type="dxa"/>
            <w:tcBorders/>
            <w:shd w:fill="auto" w:val="clear"/>
          </w:tcPr>
          <w:p>
            <w:pPr>
              <w:pStyle w:val="Normal"/>
              <w:spacing w:lineRule="auto" w:line="360"/>
              <w:ind w:left="1009" w:right="496" w:hanging="0"/>
              <w:jc w:val="both"/>
              <w:rPr/>
            </w:pPr>
            <w:r>
              <w:rPr>
                <w:caps/>
                <w:sz w:val="22"/>
                <w:szCs w:val="22"/>
              </w:rPr>
              <w:t>“</w:t>
            </w:r>
            <w:bookmarkStart w:id="0" w:name="__DdeLink__4077_1959240220"/>
            <w:r>
              <w:rPr>
                <w:b/>
                <w:bCs/>
                <w:sz w:val="22"/>
                <w:szCs w:val="22"/>
              </w:rPr>
              <w:t>ESTABELECE CONDIÇÕES PARA REGULARIZAÇÃO DE EDIFICAÇÕES EM FASE FINAL DE CONSTRUÇÃO OU CONCLUÍDAS E DÁ OUTRAS PROVIDÊNCIAS</w:t>
            </w:r>
            <w:bookmarkEnd w:id="0"/>
            <w:r>
              <w:rPr>
                <w:b/>
                <w:bCs/>
                <w:caps/>
                <w:sz w:val="22"/>
                <w:szCs w:val="22"/>
              </w:rPr>
              <w:t>.”</w:t>
            </w:r>
          </w:p>
        </w:tc>
      </w:tr>
    </w:tbl>
    <w:p>
      <w:pPr>
        <w:pStyle w:val="Normal"/>
        <w:spacing w:lineRule="auto" w:line="360"/>
        <w:jc w:val="both"/>
        <w:rPr>
          <w:b/>
          <w:b/>
          <w:bCs/>
          <w:sz w:val="22"/>
          <w:szCs w:val="22"/>
        </w:rPr>
      </w:pPr>
      <w:r>
        <w:rPr>
          <w:b/>
          <w:bCs/>
          <w:sz w:val="22"/>
          <w:szCs w:val="22"/>
        </w:rPr>
      </w:r>
    </w:p>
    <w:p>
      <w:pPr>
        <w:pStyle w:val="Normal"/>
        <w:spacing w:lineRule="auto" w:line="360"/>
        <w:jc w:val="both"/>
        <w:rPr>
          <w:b/>
          <w:b/>
          <w:bCs/>
          <w:sz w:val="22"/>
          <w:szCs w:val="22"/>
        </w:rPr>
      </w:pPr>
      <w:r>
        <w:rPr>
          <w:b/>
          <w:bCs/>
          <w:sz w:val="22"/>
          <w:szCs w:val="22"/>
        </w:rPr>
      </w:r>
    </w:p>
    <w:p>
      <w:pPr>
        <w:pStyle w:val="Normal"/>
        <w:spacing w:lineRule="auto" w:line="360"/>
        <w:ind w:firstLine="1418"/>
        <w:jc w:val="both"/>
        <w:rPr/>
      </w:pPr>
      <w:r>
        <w:rPr>
          <w:b/>
          <w:color w:val="auto"/>
          <w:sz w:val="22"/>
          <w:szCs w:val="22"/>
        </w:rPr>
        <w:t>O VICE-PREFEITO, NO EXERCÍCIO DO CARGO DE PREFEITO DO MUNICÍPIO DE DOIS IRMÃOS/</w:t>
      </w:r>
      <w:r>
        <w:rPr>
          <w:b/>
          <w:color w:val="auto"/>
          <w:sz w:val="22"/>
          <w:szCs w:val="22"/>
        </w:rPr>
        <w:t>RS</w:t>
      </w:r>
      <w:r>
        <w:rPr>
          <w:b/>
          <w:color w:val="auto"/>
          <w:sz w:val="22"/>
          <w:szCs w:val="22"/>
        </w:rPr>
        <w:t>,</w:t>
      </w:r>
      <w:r>
        <w:rPr>
          <w:color w:val="auto"/>
          <w:sz w:val="22"/>
          <w:szCs w:val="22"/>
        </w:rPr>
        <w:t xml:space="preserve"> faz saber que a Câmara Municipal aprovou e eu sanciono, com base no art. 63 e no art. 82 VI da Lei Orgânica Municipal a seguinte:</w:t>
      </w:r>
    </w:p>
    <w:p>
      <w:pPr>
        <w:pStyle w:val="Normal"/>
        <w:spacing w:lineRule="auto" w:line="360"/>
        <w:ind w:hanging="0"/>
        <w:jc w:val="both"/>
        <w:rPr>
          <w:color w:val="auto"/>
        </w:rPr>
      </w:pPr>
      <w:r>
        <w:rPr>
          <w:color w:val="auto"/>
        </w:rPr>
      </w:r>
    </w:p>
    <w:p>
      <w:pPr>
        <w:pStyle w:val="Normal"/>
        <w:spacing w:lineRule="auto" w:line="360"/>
        <w:jc w:val="both"/>
        <w:rPr/>
      </w:pPr>
      <w:r>
        <w:rPr>
          <w:sz w:val="22"/>
          <w:szCs w:val="22"/>
        </w:rPr>
        <w:tab/>
        <w:tab/>
        <w:tab/>
        <w:t xml:space="preserve">   </w:t>
        <w:tab/>
        <w:t xml:space="preserve">   </w:t>
        <w:tab/>
        <w:t xml:space="preserve">        </w:t>
      </w:r>
      <w:r>
        <w:rPr>
          <w:b/>
          <w:bCs/>
          <w:sz w:val="22"/>
          <w:szCs w:val="22"/>
        </w:rPr>
        <w:t>L E I</w:t>
      </w:r>
    </w:p>
    <w:p>
      <w:pPr>
        <w:pStyle w:val="Normal"/>
        <w:spacing w:lineRule="auto" w:line="360"/>
        <w:ind w:hanging="0"/>
        <w:jc w:val="both"/>
        <w:rPr>
          <w:sz w:val="16"/>
          <w:szCs w:val="16"/>
        </w:rPr>
      </w:pPr>
      <w:r>
        <w:rPr>
          <w:sz w:val="16"/>
          <w:szCs w:val="16"/>
        </w:rPr>
      </w:r>
    </w:p>
    <w:p>
      <w:pPr>
        <w:pStyle w:val="TextosemFormatao1"/>
        <w:spacing w:lineRule="auto" w:line="360"/>
        <w:ind w:firstLine="1418"/>
        <w:jc w:val="both"/>
        <w:rPr/>
      </w:pPr>
      <w:r>
        <w:rPr>
          <w:rFonts w:cs="Times New Roman" w:ascii="Times New Roman" w:hAnsi="Times New Roman"/>
          <w:b/>
          <w:bCs/>
          <w:sz w:val="22"/>
          <w:szCs w:val="22"/>
        </w:rPr>
        <w:t xml:space="preserve">Art. 1º </w:t>
      </w:r>
      <w:r>
        <w:rPr>
          <w:rFonts w:cs="Times New Roman" w:ascii="Times New Roman" w:hAnsi="Times New Roman"/>
          <w:sz w:val="22"/>
          <w:szCs w:val="22"/>
        </w:rPr>
        <w:t>Fica o Poder Executivo Municipal autorizado a regularizar</w:t>
      </w:r>
      <w:r>
        <w:rPr>
          <w:rFonts w:cs="Times New Roman" w:ascii="Times New Roman" w:hAnsi="Times New Roman"/>
          <w:sz w:val="22"/>
          <w:szCs w:val="22"/>
          <w:lang w:val="pt-BR"/>
        </w:rPr>
        <w:t xml:space="preserve"> </w:t>
      </w:r>
      <w:r>
        <w:rPr>
          <w:rFonts w:cs="Times New Roman" w:ascii="Times New Roman" w:hAnsi="Times New Roman"/>
          <w:sz w:val="22"/>
          <w:szCs w:val="22"/>
        </w:rPr>
        <w:t xml:space="preserve">as edificações que estão em fase final de construção ou concluídas, as que estejam com recuos </w:t>
      </w:r>
      <w:r>
        <w:rPr>
          <w:rFonts w:cs="Times New Roman" w:ascii="Times New Roman" w:hAnsi="Times New Roman"/>
          <w:sz w:val="22"/>
          <w:szCs w:val="22"/>
          <w:lang w:val="pt-BR"/>
        </w:rPr>
        <w:t>frontais de ajardinamento</w:t>
      </w:r>
      <w:r>
        <w:rPr>
          <w:rFonts w:cs="Times New Roman" w:ascii="Times New Roman" w:hAnsi="Times New Roman"/>
          <w:sz w:val="22"/>
          <w:szCs w:val="22"/>
        </w:rPr>
        <w:t xml:space="preserve">, laterais, de fundos, afastamento entre </w:t>
      </w:r>
      <w:r>
        <w:rPr>
          <w:rFonts w:cs="Times New Roman" w:ascii="Times New Roman" w:hAnsi="Times New Roman"/>
          <w:sz w:val="22"/>
          <w:szCs w:val="22"/>
          <w:lang w:val="pt-BR"/>
        </w:rPr>
        <w:t>edificações</w:t>
      </w:r>
      <w:r>
        <w:rPr>
          <w:rFonts w:cs="Times New Roman" w:ascii="Times New Roman" w:hAnsi="Times New Roman"/>
          <w:sz w:val="22"/>
          <w:szCs w:val="22"/>
        </w:rPr>
        <w:t xml:space="preserve">, </w:t>
      </w:r>
      <w:r>
        <w:rPr>
          <w:rFonts w:cs="Times New Roman" w:ascii="Times New Roman" w:hAnsi="Times New Roman"/>
          <w:sz w:val="22"/>
          <w:szCs w:val="22"/>
          <w:lang w:val="pt-BR"/>
        </w:rPr>
        <w:t xml:space="preserve">cota ideal, </w:t>
      </w:r>
      <w:r>
        <w:rPr>
          <w:rFonts w:cs="Times New Roman" w:ascii="Times New Roman" w:hAnsi="Times New Roman"/>
          <w:sz w:val="22"/>
          <w:szCs w:val="22"/>
        </w:rPr>
        <w:t>taxa de ocupação e/ou índice de aproveitamento em desacordo com o estabelecido na Lei do Plano Diretor.</w:t>
      </w:r>
    </w:p>
    <w:p>
      <w:pPr>
        <w:pStyle w:val="TextosemFormatao1"/>
        <w:spacing w:lineRule="auto" w:line="360"/>
        <w:ind w:hanging="0"/>
        <w:jc w:val="both"/>
        <w:rPr>
          <w:rFonts w:ascii="Times New Roman" w:hAnsi="Times New Roman" w:cs="Times New Roman"/>
          <w:sz w:val="16"/>
          <w:szCs w:val="16"/>
          <w:lang w:val="pt-BR"/>
        </w:rPr>
      </w:pPr>
      <w:r>
        <w:rPr>
          <w:rFonts w:cs="Times New Roman" w:ascii="Times New Roman" w:hAnsi="Times New Roman"/>
          <w:sz w:val="16"/>
          <w:szCs w:val="16"/>
          <w:lang w:val="pt-BR"/>
        </w:rPr>
      </w:r>
    </w:p>
    <w:p>
      <w:pPr>
        <w:pStyle w:val="TextosemFormatao1"/>
        <w:spacing w:lineRule="auto" w:line="360"/>
        <w:ind w:firstLine="1418"/>
        <w:jc w:val="both"/>
        <w:rPr/>
      </w:pPr>
      <w:r>
        <w:rPr>
          <w:rFonts w:cs="Times New Roman" w:ascii="Times New Roman" w:hAnsi="Times New Roman"/>
          <w:b/>
          <w:sz w:val="22"/>
          <w:szCs w:val="22"/>
        </w:rPr>
        <w:t>Parágrafo Único</w:t>
      </w:r>
      <w:r>
        <w:rPr>
          <w:rFonts w:cs="Times New Roman" w:ascii="Times New Roman" w:hAnsi="Times New Roman"/>
          <w:sz w:val="22"/>
          <w:szCs w:val="22"/>
        </w:rPr>
        <w:t>. Excetuam-se do disposto no “caput” deste artigo as edificações que:</w:t>
      </w:r>
    </w:p>
    <w:p>
      <w:pPr>
        <w:pStyle w:val="TextosemFormatao1"/>
        <w:spacing w:lineRule="auto" w:line="360"/>
        <w:ind w:firstLine="1418"/>
        <w:jc w:val="both"/>
        <w:rPr/>
      </w:pPr>
      <w:r>
        <w:rPr>
          <w:rFonts w:cs="Times New Roman" w:ascii="Times New Roman" w:hAnsi="Times New Roman"/>
          <w:sz w:val="22"/>
          <w:szCs w:val="22"/>
        </w:rPr>
        <w:t>I estejam situadas sobre áreas de terceiros, logradouros ou terrenos públicos, ou que avancem sobre eles;</w:t>
      </w:r>
    </w:p>
    <w:p>
      <w:pPr>
        <w:pStyle w:val="TextosemFormatao1"/>
        <w:spacing w:lineRule="auto" w:line="360"/>
        <w:ind w:firstLine="1418"/>
        <w:jc w:val="both"/>
        <w:rPr/>
      </w:pPr>
      <w:r>
        <w:rPr>
          <w:rFonts w:cs="Times New Roman" w:ascii="Times New Roman" w:hAnsi="Times New Roman"/>
          <w:sz w:val="22"/>
          <w:szCs w:val="22"/>
        </w:rPr>
        <w:t>II estejam sobre recuo previsto de alargamento viário, conforme Plano Diretor Municipal e suas alterações e</w:t>
      </w:r>
    </w:p>
    <w:p>
      <w:pPr>
        <w:pStyle w:val="TextosemFormatao1"/>
        <w:spacing w:lineRule="auto" w:line="360"/>
        <w:ind w:firstLine="1418"/>
        <w:jc w:val="both"/>
        <w:rPr/>
      </w:pPr>
      <w:r>
        <w:rPr>
          <w:rFonts w:cs="Times New Roman" w:ascii="Times New Roman" w:hAnsi="Times New Roman"/>
          <w:sz w:val="22"/>
          <w:szCs w:val="22"/>
        </w:rPr>
        <w:t>III possuam vão de iluminação, ventilação ou insolação a menos de 1,50m (um vírgula cinquenta metros) da divisa de outra propriedade, ressalvados os casos em que tenha decorrido o prazo decadencial de ano e dia sem oposição do proprietário lindeiro.</w:t>
      </w:r>
    </w:p>
    <w:p>
      <w:pPr>
        <w:pStyle w:val="Ttulo1"/>
        <w:spacing w:lineRule="auto" w:line="360" w:before="0" w:after="0"/>
        <w:ind w:hanging="0"/>
        <w:jc w:val="both"/>
        <w:rPr>
          <w:rFonts w:ascii="Times New Roman" w:hAnsi="Times New Roman" w:cs="Times New Roman"/>
          <w:sz w:val="16"/>
          <w:szCs w:val="16"/>
        </w:rPr>
      </w:pPr>
      <w:r>
        <w:rPr>
          <w:rFonts w:cs="Times New Roman" w:ascii="Times New Roman" w:hAnsi="Times New Roman"/>
          <w:sz w:val="16"/>
          <w:szCs w:val="16"/>
        </w:rPr>
      </w:r>
    </w:p>
    <w:p>
      <w:pPr>
        <w:pStyle w:val="Ttulo1"/>
        <w:spacing w:lineRule="auto" w:line="360" w:before="0" w:after="0"/>
        <w:ind w:firstLine="1418"/>
        <w:jc w:val="both"/>
        <w:rPr/>
      </w:pPr>
      <w:r>
        <w:rPr>
          <w:rFonts w:cs="Times New Roman" w:ascii="Times New Roman" w:hAnsi="Times New Roman"/>
          <w:sz w:val="22"/>
          <w:szCs w:val="22"/>
        </w:rPr>
        <w:t>Art. 2º</w:t>
      </w:r>
      <w:r>
        <w:rPr>
          <w:rFonts w:cs="Times New Roman" w:ascii="Times New Roman" w:hAnsi="Times New Roman"/>
          <w:b w:val="false"/>
          <w:bCs w:val="false"/>
          <w:sz w:val="22"/>
          <w:szCs w:val="22"/>
        </w:rPr>
        <w:t xml:space="preserve"> A comprovação do contido no inciso III do art. 1º poderá ser realizada através da apresentação de declaração do interessado de que o proprietário do imóvel lindeiro não se opôs a construção, e de que já decorreu o prazo decadencial de ano e dia, assumindo integralmente todos os ônus daí decorrentes em caso de eventual litígio em face dessa construção.</w:t>
      </w:r>
    </w:p>
    <w:p>
      <w:pPr>
        <w:pStyle w:val="Normal"/>
        <w:spacing w:lineRule="auto" w:line="360"/>
        <w:ind w:hanging="0"/>
        <w:jc w:val="both"/>
        <w:rPr>
          <w:sz w:val="16"/>
          <w:szCs w:val="16"/>
          <w:lang w:val="x-none"/>
        </w:rPr>
      </w:pPr>
      <w:r>
        <w:rPr>
          <w:sz w:val="16"/>
          <w:szCs w:val="16"/>
          <w:lang w:val="x-none"/>
        </w:rPr>
      </w:r>
    </w:p>
    <w:p>
      <w:pPr>
        <w:pStyle w:val="Ttulo1"/>
        <w:spacing w:lineRule="auto" w:line="360" w:before="0" w:after="0"/>
        <w:ind w:firstLine="1418"/>
        <w:jc w:val="both"/>
        <w:rPr/>
      </w:pPr>
      <w:r>
        <w:rPr>
          <w:rFonts w:cs="Times New Roman" w:ascii="Times New Roman" w:hAnsi="Times New Roman"/>
          <w:sz w:val="22"/>
          <w:szCs w:val="22"/>
        </w:rPr>
        <w:t xml:space="preserve">Art. 3º </w:t>
      </w:r>
      <w:r>
        <w:rPr>
          <w:rFonts w:cs="Times New Roman" w:ascii="Times New Roman" w:hAnsi="Times New Roman"/>
          <w:b w:val="false"/>
          <w:bCs w:val="false"/>
          <w:sz w:val="22"/>
          <w:szCs w:val="22"/>
        </w:rPr>
        <w:t>Para efeitos desta Lei, consideram-se obras em fase final de construção, aquelas que contarem</w:t>
      </w:r>
      <w:r>
        <w:rPr>
          <w:rFonts w:cs="Times New Roman" w:ascii="Times New Roman" w:hAnsi="Times New Roman"/>
          <w:b w:val="false"/>
          <w:bCs w:val="false"/>
          <w:sz w:val="22"/>
          <w:szCs w:val="22"/>
          <w:lang w:val="pt-BR"/>
        </w:rPr>
        <w:t xml:space="preserve"> em </w:t>
      </w:r>
      <w:r>
        <w:rPr>
          <w:rFonts w:cs="Times New Roman" w:ascii="Times New Roman" w:hAnsi="Times New Roman"/>
          <w:b w:val="false"/>
          <w:bCs w:val="false"/>
          <w:sz w:val="22"/>
          <w:szCs w:val="22"/>
        </w:rPr>
        <w:t>31 de agosto de 2011, pelo menos, com a cobertura executada, podendo ser esta composta por telhado ou laje</w:t>
      </w:r>
      <w:r>
        <w:rPr>
          <w:rFonts w:cs="Times New Roman" w:ascii="Times New Roman" w:hAnsi="Times New Roman"/>
          <w:b w:val="false"/>
          <w:bCs w:val="false"/>
          <w:sz w:val="22"/>
          <w:szCs w:val="22"/>
          <w:lang w:val="pt-BR"/>
        </w:rPr>
        <w:t xml:space="preserve">. </w:t>
      </w:r>
    </w:p>
    <w:p>
      <w:pPr>
        <w:pStyle w:val="Normal"/>
        <w:spacing w:lineRule="auto" w:line="360"/>
        <w:ind w:hanging="0"/>
        <w:jc w:val="both"/>
        <w:rPr>
          <w:sz w:val="16"/>
          <w:szCs w:val="16"/>
        </w:rPr>
      </w:pPr>
      <w:r>
        <w:rPr>
          <w:sz w:val="16"/>
          <w:szCs w:val="16"/>
        </w:rPr>
      </w:r>
    </w:p>
    <w:p>
      <w:pPr>
        <w:pStyle w:val="Ttulo1"/>
        <w:spacing w:lineRule="auto" w:line="360" w:before="0" w:after="0"/>
        <w:ind w:firstLine="1418"/>
        <w:jc w:val="both"/>
        <w:rPr/>
      </w:pPr>
      <w:r>
        <w:rPr>
          <w:rFonts w:cs="Times New Roman" w:ascii="Times New Roman" w:hAnsi="Times New Roman"/>
          <w:sz w:val="22"/>
          <w:szCs w:val="22"/>
        </w:rPr>
        <w:t xml:space="preserve">Art. 4º </w:t>
      </w:r>
      <w:r>
        <w:rPr>
          <w:rFonts w:cs="Times New Roman" w:ascii="Times New Roman" w:hAnsi="Times New Roman"/>
          <w:b w:val="false"/>
          <w:bCs w:val="false"/>
          <w:sz w:val="22"/>
          <w:szCs w:val="22"/>
        </w:rPr>
        <w:t xml:space="preserve">Todos os proprietários que tenham imóvel que se enquadre nas hipóteses de regularização previstas nesta Lei, deverão requerer junto ao Protocolo Municipal a aprovação do projeto de regularização, o qual deverá ser instruído com </w:t>
      </w:r>
      <w:r>
        <w:rPr>
          <w:rFonts w:cs="Times New Roman" w:ascii="Times New Roman" w:hAnsi="Times New Roman"/>
          <w:b w:val="false"/>
          <w:bCs w:val="false"/>
          <w:sz w:val="22"/>
          <w:szCs w:val="22"/>
          <w:lang w:val="pt-BR"/>
        </w:rPr>
        <w:t xml:space="preserve">no mínimo </w:t>
      </w:r>
      <w:r>
        <w:rPr>
          <w:rFonts w:cs="Times New Roman" w:ascii="Times New Roman" w:hAnsi="Times New Roman"/>
          <w:b w:val="false"/>
          <w:bCs w:val="false"/>
          <w:sz w:val="22"/>
          <w:szCs w:val="22"/>
        </w:rPr>
        <w:t>a seguinte documentação:</w:t>
      </w:r>
    </w:p>
    <w:p>
      <w:pPr>
        <w:pStyle w:val="Normal"/>
        <w:spacing w:lineRule="auto" w:line="360"/>
        <w:rPr>
          <w:b/>
          <w:b/>
          <w:bCs/>
          <w:sz w:val="16"/>
          <w:szCs w:val="16"/>
          <w:lang w:val="x-none"/>
        </w:rPr>
      </w:pPr>
      <w:r>
        <w:rPr>
          <w:b/>
          <w:bCs/>
          <w:sz w:val="16"/>
          <w:szCs w:val="16"/>
          <w:lang w:val="x-none"/>
        </w:rPr>
      </w:r>
    </w:p>
    <w:p>
      <w:pPr>
        <w:pStyle w:val="Normal"/>
        <w:spacing w:lineRule="auto" w:line="360"/>
        <w:ind w:firstLine="1440"/>
        <w:rPr/>
      </w:pPr>
      <w:r>
        <w:rPr>
          <w:sz w:val="22"/>
          <w:szCs w:val="22"/>
        </w:rPr>
        <w:t>I termo de adesão;</w:t>
      </w:r>
    </w:p>
    <w:p>
      <w:pPr>
        <w:pStyle w:val="Normal"/>
        <w:spacing w:lineRule="auto" w:line="360"/>
        <w:ind w:firstLine="1440"/>
        <w:rPr/>
      </w:pPr>
      <w:r>
        <w:rPr>
          <w:sz w:val="22"/>
          <w:szCs w:val="22"/>
        </w:rPr>
        <w:t>II requerimento de alinhamento;</w:t>
      </w:r>
    </w:p>
    <w:p>
      <w:pPr>
        <w:pStyle w:val="Normal"/>
        <w:spacing w:lineRule="auto" w:line="360"/>
        <w:ind w:firstLine="1440"/>
        <w:rPr/>
      </w:pPr>
      <w:r>
        <w:rPr>
          <w:sz w:val="22"/>
          <w:szCs w:val="22"/>
        </w:rPr>
        <w:t>III requerimento de aprovação de projeto;</w:t>
      </w:r>
    </w:p>
    <w:p>
      <w:pPr>
        <w:pStyle w:val="Normal"/>
        <w:spacing w:lineRule="auto" w:line="360"/>
        <w:ind w:firstLine="1440"/>
        <w:rPr/>
      </w:pPr>
      <w:r>
        <w:rPr>
          <w:sz w:val="22"/>
          <w:szCs w:val="22"/>
        </w:rPr>
        <w:t>IV plantas de situação e localização;</w:t>
      </w:r>
    </w:p>
    <w:p>
      <w:pPr>
        <w:pStyle w:val="Normal"/>
        <w:spacing w:lineRule="auto" w:line="360"/>
        <w:ind w:firstLine="1440"/>
        <w:rPr/>
      </w:pPr>
      <w:r>
        <w:rPr>
          <w:sz w:val="22"/>
          <w:szCs w:val="22"/>
        </w:rPr>
        <w:t>V plantas baixas, cortes e fachadas;</w:t>
      </w:r>
    </w:p>
    <w:p>
      <w:pPr>
        <w:pStyle w:val="Normal"/>
        <w:spacing w:lineRule="auto" w:line="360"/>
        <w:ind w:firstLine="1440"/>
        <w:rPr/>
      </w:pPr>
      <w:r>
        <w:rPr>
          <w:sz w:val="22"/>
          <w:szCs w:val="22"/>
        </w:rPr>
        <w:t>VI projeto de instalações hidrossanitárias;</w:t>
      </w:r>
    </w:p>
    <w:p>
      <w:pPr>
        <w:pStyle w:val="TextosemFormatao1"/>
        <w:spacing w:lineRule="auto" w:line="360"/>
        <w:ind w:firstLine="1418"/>
        <w:jc w:val="both"/>
        <w:rPr/>
      </w:pPr>
      <w:r>
        <w:rPr>
          <w:rFonts w:cs="Times New Roman" w:ascii="Times New Roman" w:hAnsi="Times New Roman"/>
          <w:sz w:val="22"/>
          <w:szCs w:val="22"/>
        </w:rPr>
        <w:t>VII A.R.T (Anotação de Responsabilidade Técnica) ou R.R.T. (Registro de Responsabilidade Técnica) referente a todos os itens de projeto;</w:t>
      </w:r>
    </w:p>
    <w:p>
      <w:pPr>
        <w:pStyle w:val="TextosemFormatao1"/>
        <w:spacing w:lineRule="auto" w:line="360"/>
        <w:ind w:firstLine="1418"/>
        <w:jc w:val="both"/>
        <w:rPr/>
      </w:pPr>
      <w:r>
        <w:rPr>
          <w:rFonts w:cs="Times New Roman" w:ascii="Times New Roman" w:hAnsi="Times New Roman"/>
          <w:sz w:val="22"/>
          <w:szCs w:val="22"/>
        </w:rPr>
        <w:t>VIII planilha de áreas e índices urbanísticos;</w:t>
      </w:r>
    </w:p>
    <w:p>
      <w:pPr>
        <w:pStyle w:val="TextosemFormatao1"/>
        <w:spacing w:lineRule="auto" w:line="360"/>
        <w:ind w:firstLine="1418"/>
        <w:jc w:val="both"/>
        <w:rPr/>
      </w:pPr>
      <w:r>
        <w:rPr>
          <w:rFonts w:cs="Times New Roman" w:ascii="Times New Roman" w:hAnsi="Times New Roman"/>
          <w:sz w:val="22"/>
          <w:szCs w:val="22"/>
        </w:rPr>
        <w:t>IX memorial descritivo de todos os elementos do projeto;</w:t>
      </w:r>
    </w:p>
    <w:p>
      <w:pPr>
        <w:pStyle w:val="TextosemFormatao1"/>
        <w:spacing w:lineRule="auto" w:line="360"/>
        <w:ind w:firstLine="1418"/>
        <w:jc w:val="both"/>
        <w:rPr/>
      </w:pPr>
      <w:r>
        <w:rPr>
          <w:rFonts w:cs="Times New Roman" w:ascii="Times New Roman" w:hAnsi="Times New Roman"/>
          <w:sz w:val="22"/>
          <w:szCs w:val="22"/>
        </w:rPr>
        <w:t>X matrícula atualizada do imóvel expedido pelo Serviço de Registro de Imóveis e</w:t>
      </w:r>
    </w:p>
    <w:p>
      <w:pPr>
        <w:pStyle w:val="TextosemFormatao1"/>
        <w:spacing w:lineRule="auto" w:line="360"/>
        <w:ind w:firstLine="1418"/>
        <w:jc w:val="both"/>
        <w:rPr/>
      </w:pPr>
      <w:r>
        <w:rPr>
          <w:rFonts w:cs="Times New Roman" w:ascii="Times New Roman" w:hAnsi="Times New Roman"/>
          <w:sz w:val="22"/>
          <w:szCs w:val="22"/>
        </w:rPr>
        <w:t xml:space="preserve">XI laudo técnico, com a correspondente anotação de responsabilidade técnica junto ao CREA </w:t>
      </w:r>
      <w:r>
        <w:rPr>
          <w:rFonts w:cs="Times New Roman" w:ascii="Times New Roman" w:hAnsi="Times New Roman"/>
          <w:sz w:val="22"/>
          <w:szCs w:val="22"/>
          <w:lang w:val="pt-BR"/>
        </w:rPr>
        <w:t xml:space="preserve">(Conselho Regional de Engenharia e Agronomia) </w:t>
      </w:r>
      <w:r>
        <w:rPr>
          <w:rFonts w:cs="Times New Roman" w:ascii="Times New Roman" w:hAnsi="Times New Roman"/>
          <w:sz w:val="22"/>
          <w:szCs w:val="22"/>
        </w:rPr>
        <w:t>ou correspondente Registro de Responsabilidade Técnica junto ao CAU</w:t>
      </w:r>
      <w:r>
        <w:rPr>
          <w:rFonts w:cs="Times New Roman" w:ascii="Times New Roman" w:hAnsi="Times New Roman"/>
          <w:sz w:val="22"/>
          <w:szCs w:val="22"/>
          <w:lang w:val="pt-BR"/>
        </w:rPr>
        <w:t xml:space="preserve"> (Conselho de Arquitetura e Urbanismo)</w:t>
      </w:r>
      <w:r>
        <w:rPr>
          <w:rFonts w:cs="Times New Roman" w:ascii="Times New Roman" w:hAnsi="Times New Roman"/>
          <w:sz w:val="22"/>
          <w:szCs w:val="22"/>
        </w:rPr>
        <w:t>, comprovando, no mínimo:</w:t>
      </w:r>
    </w:p>
    <w:p>
      <w:pPr>
        <w:pStyle w:val="TextosemFormatao1"/>
        <w:spacing w:lineRule="auto" w:line="360"/>
        <w:ind w:hanging="0"/>
        <w:jc w:val="both"/>
        <w:rPr>
          <w:rFonts w:ascii="Times New Roman" w:hAnsi="Times New Roman" w:cs="Times New Roman"/>
          <w:sz w:val="12"/>
          <w:szCs w:val="12"/>
          <w:lang w:val="pt-BR"/>
        </w:rPr>
      </w:pPr>
      <w:r>
        <w:rPr>
          <w:rFonts w:cs="Times New Roman" w:ascii="Times New Roman" w:hAnsi="Times New Roman"/>
          <w:sz w:val="12"/>
          <w:szCs w:val="12"/>
          <w:lang w:val="pt-BR"/>
        </w:rPr>
      </w:r>
    </w:p>
    <w:p>
      <w:pPr>
        <w:pStyle w:val="TextosemFormatao1"/>
        <w:spacing w:lineRule="auto" w:line="360"/>
        <w:ind w:firstLine="1418"/>
        <w:jc w:val="both"/>
        <w:rPr/>
      </w:pPr>
      <w:r>
        <w:rPr>
          <w:rFonts w:eastAsia="Times New Roman" w:cs="Times New Roman" w:ascii="Times New Roman" w:hAnsi="Times New Roman"/>
          <w:sz w:val="22"/>
          <w:szCs w:val="22"/>
        </w:rPr>
        <w:t xml:space="preserve"> </w:t>
      </w:r>
      <w:r>
        <w:rPr>
          <w:rFonts w:cs="Times New Roman" w:ascii="Times New Roman" w:hAnsi="Times New Roman"/>
          <w:sz w:val="22"/>
          <w:szCs w:val="22"/>
        </w:rPr>
        <w:t xml:space="preserve">a) que a obra clandestina ou irregular foi concluída em data anterior à data base referida no Art. </w:t>
      </w:r>
      <w:r>
        <w:rPr>
          <w:rFonts w:cs="Times New Roman" w:ascii="Times New Roman" w:hAnsi="Times New Roman"/>
          <w:sz w:val="22"/>
          <w:szCs w:val="22"/>
          <w:lang w:val="pt-BR"/>
        </w:rPr>
        <w:t>3</w:t>
      </w:r>
      <w:r>
        <w:rPr>
          <w:rFonts w:cs="Times New Roman" w:ascii="Times New Roman" w:hAnsi="Times New Roman"/>
          <w:sz w:val="22"/>
          <w:szCs w:val="22"/>
        </w:rPr>
        <w:t>º da presente Lei e</w:t>
      </w:r>
    </w:p>
    <w:p>
      <w:pPr>
        <w:pStyle w:val="TextosemFormatao1"/>
        <w:spacing w:lineRule="auto" w:line="360"/>
        <w:ind w:firstLine="1418"/>
        <w:jc w:val="both"/>
        <w:rPr/>
      </w:pPr>
      <w:r>
        <w:rPr>
          <w:rFonts w:cs="Times New Roman" w:ascii="Times New Roman" w:hAnsi="Times New Roman"/>
          <w:sz w:val="22"/>
          <w:szCs w:val="22"/>
        </w:rPr>
        <w:t>b) que o prédio objeto da obra irregular apresenta condições de segurança e habitabilidade.</w:t>
      </w:r>
    </w:p>
    <w:p>
      <w:pPr>
        <w:pStyle w:val="Normal"/>
        <w:spacing w:lineRule="auto" w:line="360"/>
        <w:ind w:hanging="0"/>
        <w:rPr>
          <w:sz w:val="16"/>
          <w:szCs w:val="16"/>
        </w:rPr>
      </w:pPr>
      <w:r>
        <w:rPr>
          <w:sz w:val="16"/>
          <w:szCs w:val="16"/>
        </w:rPr>
      </w:r>
    </w:p>
    <w:p>
      <w:pPr>
        <w:pStyle w:val="Ttulo1"/>
        <w:spacing w:lineRule="auto" w:line="360" w:before="0" w:after="0"/>
        <w:ind w:firstLine="1418"/>
        <w:jc w:val="both"/>
        <w:rPr/>
      </w:pPr>
      <w:r>
        <w:rPr>
          <w:rFonts w:cs="Times New Roman" w:ascii="Times New Roman" w:hAnsi="Times New Roman"/>
          <w:sz w:val="22"/>
          <w:szCs w:val="22"/>
        </w:rPr>
        <w:t>Art. 5º</w:t>
      </w:r>
      <w:r>
        <w:rPr>
          <w:rFonts w:cs="Times New Roman" w:ascii="Times New Roman" w:hAnsi="Times New Roman"/>
          <w:sz w:val="22"/>
          <w:szCs w:val="22"/>
          <w:lang w:val="pt-BR"/>
        </w:rPr>
        <w:t xml:space="preserve"> </w:t>
      </w:r>
      <w:r>
        <w:rPr>
          <w:rFonts w:cs="Times New Roman" w:ascii="Times New Roman" w:hAnsi="Times New Roman"/>
          <w:b w:val="false"/>
          <w:bCs w:val="false"/>
          <w:sz w:val="22"/>
          <w:szCs w:val="22"/>
        </w:rPr>
        <w:t>A regularização de que trata a presente Lei se dará mediante a mitigação onerosa dos critérios estabelecidos na legislação municipal, elencados no art. 1º, e somente se dará mediante o recolhimento, aos cofres públicos, de multa compensatória dos valores estabelecidos em conformidade com as fórmulas fixadas por esta Lei.</w:t>
      </w:r>
    </w:p>
    <w:p>
      <w:pPr>
        <w:pStyle w:val="Normal"/>
        <w:spacing w:lineRule="auto" w:line="360"/>
        <w:rPr>
          <w:b/>
          <w:b/>
          <w:bCs/>
          <w:sz w:val="16"/>
          <w:szCs w:val="16"/>
        </w:rPr>
      </w:pPr>
      <w:r>
        <w:rPr>
          <w:b/>
          <w:bCs/>
          <w:sz w:val="16"/>
          <w:szCs w:val="16"/>
        </w:rPr>
      </w:r>
    </w:p>
    <w:p>
      <w:pPr>
        <w:pStyle w:val="Ttulo1"/>
        <w:spacing w:lineRule="auto" w:line="360" w:before="0" w:after="0"/>
        <w:ind w:firstLine="1418"/>
        <w:jc w:val="both"/>
        <w:rPr/>
      </w:pPr>
      <w:r>
        <w:rPr>
          <w:rFonts w:cs="Times New Roman" w:ascii="Times New Roman" w:hAnsi="Times New Roman"/>
          <w:sz w:val="22"/>
          <w:szCs w:val="22"/>
        </w:rPr>
        <w:t xml:space="preserve">Art. 6º </w:t>
      </w:r>
      <w:r>
        <w:rPr>
          <w:rFonts w:cs="Times New Roman" w:ascii="Times New Roman" w:hAnsi="Times New Roman"/>
          <w:b w:val="false"/>
          <w:bCs w:val="false"/>
          <w:sz w:val="22"/>
          <w:szCs w:val="22"/>
        </w:rPr>
        <w:t>Para as edificações cujo objeto de regularização seja o recuo frontal de ajardimento, a respectiva multa compensatória será calculada em valor proporcional às limitações e interferências causadas à paisagem urbana, de forma a devolver o prejuízo causado à coletividade, conforme fórmula de cálculo que segue:</w:t>
      </w:r>
    </w:p>
    <w:p>
      <w:pPr>
        <w:pStyle w:val="Normal"/>
        <w:spacing w:lineRule="auto" w:line="360"/>
        <w:rPr>
          <w:b/>
          <w:b/>
          <w:bCs/>
          <w:sz w:val="16"/>
          <w:szCs w:val="16"/>
        </w:rPr>
      </w:pPr>
      <w:r>
        <w:rPr>
          <w:b/>
          <w:bCs/>
          <w:sz w:val="16"/>
          <w:szCs w:val="16"/>
        </w:rPr>
      </w:r>
    </w:p>
    <w:p>
      <w:pPr>
        <w:pStyle w:val="NormalWeb"/>
        <w:spacing w:lineRule="auto" w:line="360" w:before="0" w:after="0"/>
        <w:rPr>
          <w:rFonts w:ascii="Times New Roman" w:hAnsi="Times New Roman" w:cs="Times New Roman"/>
        </w:rPr>
      </w:pPr>
      <w:r>
        <w:rPr/>
        <w:drawing>
          <wp:inline distT="0" distB="0" distL="0" distR="0">
            <wp:extent cx="1332865" cy="3238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rcRect l="-70" t="-291" r="-70" b="-291"/>
                    <a:stretch>
                      <a:fillRect/>
                    </a:stretch>
                  </pic:blipFill>
                  <pic:spPr bwMode="auto">
                    <a:xfrm>
                      <a:off x="0" y="0"/>
                      <a:ext cx="1332865" cy="323850"/>
                    </a:xfrm>
                    <a:prstGeom prst="rect">
                      <a:avLst/>
                    </a:prstGeom>
                  </pic:spPr>
                </pic:pic>
              </a:graphicData>
            </a:graphic>
          </wp:inline>
        </w:drawing>
      </w:r>
    </w:p>
    <w:p>
      <w:pPr>
        <w:pStyle w:val="Ttulo1"/>
        <w:spacing w:lineRule="auto" w:line="360" w:before="0" w:after="0"/>
        <w:jc w:val="both"/>
        <w:rPr>
          <w:rFonts w:ascii="Times New Roman" w:hAnsi="Times New Roman" w:cs="Times New Roman"/>
          <w:sz w:val="16"/>
          <w:szCs w:val="16"/>
          <w:lang w:val="pt-BR" w:eastAsia="pt-BR"/>
        </w:rPr>
      </w:pPr>
      <w:r>
        <w:rPr>
          <w:rFonts w:cs="Times New Roman" w:ascii="Times New Roman" w:hAnsi="Times New Roman"/>
          <w:sz w:val="16"/>
          <w:szCs w:val="16"/>
          <w:lang w:val="pt-BR" w:eastAsia="pt-BR"/>
        </w:rPr>
        <mc:AlternateContent>
          <mc:Choice Requires="wps">
            <w:drawing>
              <wp:anchor behindDoc="0" distT="0" distB="0" distL="114935" distR="114935" simplePos="0" locked="0" layoutInCell="1" allowOverlap="1" relativeHeight="3">
                <wp:simplePos x="0" y="0"/>
                <wp:positionH relativeFrom="column">
                  <wp:posOffset>-117475</wp:posOffset>
                </wp:positionH>
                <wp:positionV relativeFrom="paragraph">
                  <wp:posOffset>160020</wp:posOffset>
                </wp:positionV>
                <wp:extent cx="2258695" cy="362585"/>
                <wp:effectExtent l="0" t="0" r="4445" b="3810"/>
                <wp:wrapNone/>
                <wp:docPr id="2" name="Text Box 3"/>
                <a:graphic xmlns:a="http://schemas.openxmlformats.org/drawingml/2006/main">
                  <a:graphicData uri="http://schemas.microsoft.com/office/word/2010/wordprocessingShape">
                    <wps:wsp>
                      <wps:cNvSpPr/>
                      <wps:spPr>
                        <a:xfrm>
                          <a:off x="0" y="0"/>
                          <a:ext cx="2257920" cy="361800"/>
                        </a:xfrm>
                        <a:prstGeom prst="rect">
                          <a:avLst/>
                        </a:prstGeom>
                        <a:solidFill>
                          <a:srgbClr val="ffffff"/>
                        </a:solidFill>
                        <a:ln>
                          <a:noFill/>
                        </a:ln>
                      </wps:spPr>
                      <wps:style>
                        <a:lnRef idx="0"/>
                        <a:fillRef idx="0"/>
                        <a:effectRef idx="0"/>
                        <a:fontRef idx="minor"/>
                      </wps:style>
                      <wps:txbx>
                        <w:txbxContent>
                          <w:p>
                            <w:pPr>
                              <w:pStyle w:val="NormalWeb"/>
                              <w:spacing w:before="0" w:after="0"/>
                              <w:rPr/>
                            </w:pPr>
                            <w:r>
                              <w:rPr>
                                <w:rFonts w:cs="Cambria Math" w:ascii="Cambria Math" w:hAnsi="Cambria Math"/>
                                <w:color w:val="000000"/>
                                <w:sz w:val="28"/>
                                <w:szCs w:val="28"/>
                              </w:rPr>
                              <w:t>VRF =0,4∙BCM</w:t>
                            </w:r>
                            <w:r>
                              <w:rPr>
                                <w:rFonts w:cs="Times New Roman" w:ascii="Times New Roman" w:hAnsi="Times New Roman"/>
                                <w:color w:val="000000"/>
                                <w:sz w:val="28"/>
                                <w:szCs w:val="28"/>
                              </w:rPr>
                              <w:t>∙</w:t>
                            </w:r>
                            <w:r>
                              <w:rPr>
                                <w:rFonts w:cs="Cambria Math" w:ascii="Cambria Math" w:hAnsi="Cambria Math"/>
                                <w:i/>
                                <w:iCs/>
                                <w:color w:val="000000"/>
                                <w:sz w:val="28"/>
                                <w:szCs w:val="28"/>
                              </w:rPr>
                              <w:t>IR</w:t>
                            </w:r>
                            <w:r>
                              <w:rPr>
                                <w:rFonts w:cs="Cambria Math" w:ascii="Cambria Math" w:hAnsi="Cambria Math"/>
                                <w:color w:val="000000"/>
                                <w:sz w:val="28"/>
                                <w:szCs w:val="28"/>
                              </w:rPr>
                              <w:t>∙</w:t>
                            </w:r>
                            <w:r>
                              <w:rPr>
                                <w:rFonts w:cs="Cambria Math" w:ascii="Cambria Math" w:hAnsi="Cambria Math"/>
                                <w:i/>
                                <w:iCs/>
                                <w:color w:val="000000"/>
                                <w:sz w:val="28"/>
                                <w:szCs w:val="28"/>
                              </w:rPr>
                              <w:t>IL</w:t>
                            </w:r>
                            <w:r>
                              <w:rPr>
                                <w:rFonts w:cs="Cambria Math" w:ascii="Cambria Math" w:hAnsi="Cambria Math"/>
                                <w:color w:val="000000"/>
                                <w:sz w:val="28"/>
                                <w:szCs w:val="28"/>
                              </w:rPr>
                              <w:t>∙</w:t>
                            </w:r>
                            <w:r>
                              <w:rPr>
                                <w:rFonts w:cs="Cambria Math" w:ascii="Cambria Math" w:hAnsi="Cambria Math"/>
                                <w:i/>
                                <w:iCs/>
                                <w:color w:val="000000"/>
                                <w:sz w:val="28"/>
                                <w:szCs w:val="28"/>
                              </w:rPr>
                              <w:t>IT</w:t>
                            </w:r>
                          </w:p>
                        </w:txbxContent>
                      </wps:txbx>
                      <wps:bodyPr lIns="92880" rIns="92880" tIns="47160" bIns="47160">
                        <a:noAutofit/>
                      </wps:bodyPr>
                    </wps:wsp>
                  </a:graphicData>
                </a:graphic>
              </wp:anchor>
            </w:drawing>
          </mc:Choice>
          <mc:Fallback>
            <w:pict>
              <v:rect id="shape_0" ID="Text Box 3" fillcolor="white" stroked="f" style="position:absolute;margin-left:-9.25pt;margin-top:12.6pt;width:177.75pt;height:28.45pt">
                <w10:wrap type="square"/>
                <v:fill o:detectmouseclick="t" type="solid" color2="black"/>
                <v:stroke color="#3465a4" joinstyle="round" endcap="flat"/>
                <v:textbox>
                  <w:txbxContent>
                    <w:p>
                      <w:pPr>
                        <w:pStyle w:val="NormalWeb"/>
                        <w:spacing w:before="0" w:after="0"/>
                        <w:rPr/>
                      </w:pPr>
                      <w:r>
                        <w:rPr>
                          <w:rFonts w:cs="Cambria Math" w:ascii="Cambria Math" w:hAnsi="Cambria Math"/>
                          <w:color w:val="000000"/>
                          <w:sz w:val="28"/>
                          <w:szCs w:val="28"/>
                        </w:rPr>
                        <w:t>VRF =0,4∙BCM</w:t>
                      </w:r>
                      <w:r>
                        <w:rPr>
                          <w:rFonts w:cs="Times New Roman" w:ascii="Times New Roman" w:hAnsi="Times New Roman"/>
                          <w:color w:val="000000"/>
                          <w:sz w:val="28"/>
                          <w:szCs w:val="28"/>
                        </w:rPr>
                        <w:t>∙</w:t>
                      </w:r>
                      <w:r>
                        <w:rPr>
                          <w:rFonts w:cs="Cambria Math" w:ascii="Cambria Math" w:hAnsi="Cambria Math"/>
                          <w:i/>
                          <w:iCs/>
                          <w:color w:val="000000"/>
                          <w:sz w:val="28"/>
                          <w:szCs w:val="28"/>
                        </w:rPr>
                        <w:t>IR</w:t>
                      </w:r>
                      <w:r>
                        <w:rPr>
                          <w:rFonts w:cs="Cambria Math" w:ascii="Cambria Math" w:hAnsi="Cambria Math"/>
                          <w:color w:val="000000"/>
                          <w:sz w:val="28"/>
                          <w:szCs w:val="28"/>
                        </w:rPr>
                        <w:t>∙</w:t>
                      </w:r>
                      <w:r>
                        <w:rPr>
                          <w:rFonts w:cs="Cambria Math" w:ascii="Cambria Math" w:hAnsi="Cambria Math"/>
                          <w:i/>
                          <w:iCs/>
                          <w:color w:val="000000"/>
                          <w:sz w:val="28"/>
                          <w:szCs w:val="28"/>
                        </w:rPr>
                        <w:t>IL</w:t>
                      </w:r>
                      <w:r>
                        <w:rPr>
                          <w:rFonts w:cs="Cambria Math" w:ascii="Cambria Math" w:hAnsi="Cambria Math"/>
                          <w:color w:val="000000"/>
                          <w:sz w:val="28"/>
                          <w:szCs w:val="28"/>
                        </w:rPr>
                        <w:t>∙</w:t>
                      </w:r>
                      <w:r>
                        <w:rPr>
                          <w:rFonts w:cs="Cambria Math" w:ascii="Cambria Math" w:hAnsi="Cambria Math"/>
                          <w:i/>
                          <w:iCs/>
                          <w:color w:val="000000"/>
                          <w:sz w:val="28"/>
                          <w:szCs w:val="28"/>
                        </w:rPr>
                        <w:t>IT</w:t>
                      </w:r>
                    </w:p>
                  </w:txbxContent>
                </v:textbox>
              </v:rect>
            </w:pict>
          </mc:Fallback>
        </mc:AlternateContent>
      </w:r>
    </w:p>
    <w:p>
      <w:pPr>
        <w:pStyle w:val="Normal"/>
        <w:spacing w:lineRule="auto" w:line="360"/>
        <w:rPr>
          <w:sz w:val="22"/>
          <w:szCs w:val="22"/>
          <w:lang w:eastAsia="pt-BR"/>
        </w:rPr>
      </w:pPr>
      <w:r>
        <w:rPr>
          <w:sz w:val="22"/>
          <w:szCs w:val="22"/>
          <w:lang w:eastAsia="pt-BR"/>
        </w:rPr>
      </w:r>
    </w:p>
    <w:p>
      <w:pPr>
        <w:pStyle w:val="Ttulo1"/>
        <w:spacing w:lineRule="auto" w:line="360" w:before="0" w:after="0"/>
        <w:ind w:hanging="0"/>
        <w:jc w:val="both"/>
        <w:rPr>
          <w:rFonts w:ascii="Times New Roman" w:hAnsi="Times New Roman" w:cs="Times New Roman"/>
          <w:sz w:val="22"/>
          <w:szCs w:val="22"/>
          <w:lang w:val="pt-BR"/>
        </w:rPr>
      </w:pPr>
      <w:r>
        <w:rPr>
          <w:rFonts w:cs="Times New Roman" w:ascii="Times New Roman" w:hAnsi="Times New Roman"/>
          <w:sz w:val="22"/>
          <w:szCs w:val="22"/>
          <w:lang w:val="pt-BR"/>
        </w:rPr>
      </w:r>
    </w:p>
    <w:p>
      <w:pPr>
        <w:pStyle w:val="Ttulo1"/>
        <w:spacing w:lineRule="auto" w:line="360" w:before="0" w:after="0"/>
        <w:jc w:val="both"/>
        <w:rPr/>
      </w:pPr>
      <w:r>
        <w:rPr>
          <w:rFonts w:cs="Times New Roman" w:ascii="Times New Roman" w:hAnsi="Times New Roman"/>
          <w:sz w:val="22"/>
          <w:szCs w:val="22"/>
        </w:rPr>
        <w:t>Onde:</w:t>
      </w:r>
    </w:p>
    <w:p>
      <w:pPr>
        <w:pStyle w:val="Ttulo1"/>
        <w:spacing w:lineRule="auto" w:line="360" w:before="0" w:after="0"/>
        <w:jc w:val="both"/>
        <w:rPr/>
      </w:pPr>
      <w:r>
        <w:rPr>
          <w:rFonts w:cs="Times New Roman" w:ascii="Times New Roman" w:hAnsi="Times New Roman"/>
          <w:b w:val="false"/>
          <w:bCs w:val="false"/>
          <w:sz w:val="22"/>
          <w:szCs w:val="22"/>
        </w:rPr>
        <w:t xml:space="preserve">VRF = multa compensatória a ser despendida pelo proprietário para a regularização do projeto, referente ao recuo </w:t>
      </w:r>
      <w:r>
        <w:rPr>
          <w:rFonts w:cs="Times New Roman" w:ascii="Times New Roman" w:hAnsi="Times New Roman"/>
          <w:b w:val="false"/>
          <w:bCs w:val="false"/>
          <w:sz w:val="22"/>
          <w:szCs w:val="22"/>
          <w:lang w:val="pt-BR"/>
        </w:rPr>
        <w:t>frontal de ajardinamento</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 xml:space="preserve">A= área a regularizar, em metros quadrados, que atinge o recuo frontal </w:t>
      </w:r>
      <w:r>
        <w:rPr>
          <w:rFonts w:cs="Times New Roman" w:ascii="Times New Roman" w:hAnsi="Times New Roman"/>
          <w:b w:val="false"/>
          <w:bCs w:val="false"/>
          <w:sz w:val="22"/>
          <w:szCs w:val="22"/>
          <w:lang w:val="pt-BR"/>
        </w:rPr>
        <w:t xml:space="preserve">de ajardinamento </w:t>
      </w:r>
      <w:r>
        <w:rPr>
          <w:rFonts w:cs="Times New Roman" w:ascii="Times New Roman" w:hAnsi="Times New Roman"/>
          <w:b w:val="false"/>
          <w:bCs w:val="false"/>
          <w:sz w:val="22"/>
          <w:szCs w:val="22"/>
        </w:rPr>
        <w:t xml:space="preserve">estabelecido na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 xml:space="preserve">. </w:t>
      </w:r>
    </w:p>
    <w:p>
      <w:pPr>
        <w:pStyle w:val="Ttulo1"/>
        <w:spacing w:lineRule="auto" w:line="360" w:before="0" w:after="0"/>
        <w:jc w:val="both"/>
        <w:rPr/>
      </w:pPr>
      <w:r>
        <w:rPr>
          <w:rFonts w:cs="Times New Roman" w:ascii="Times New Roman" w:hAnsi="Times New Roman"/>
          <w:b w:val="false"/>
          <w:bCs w:val="false"/>
          <w:sz w:val="22"/>
          <w:szCs w:val="22"/>
        </w:rPr>
        <w:t xml:space="preserve">L= maior distância linear perpendicular entre o ponto mais avançado da construção, em relação ao alinhamento, e a linha do recuo estabelecido pela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IR= índice de regularização.</w:t>
      </w:r>
    </w:p>
    <w:p>
      <w:pPr>
        <w:pStyle w:val="Ttulo1"/>
        <w:spacing w:lineRule="auto" w:line="360" w:before="0" w:after="0"/>
        <w:jc w:val="both"/>
        <w:rPr/>
      </w:pPr>
      <w:r>
        <w:rPr>
          <w:rFonts w:cs="Times New Roman" w:ascii="Times New Roman" w:hAnsi="Times New Roman"/>
          <w:b w:val="false"/>
          <w:bCs w:val="false"/>
          <w:sz w:val="22"/>
          <w:szCs w:val="22"/>
        </w:rPr>
        <w:t>IL= índice de localização (tabela 2).</w:t>
      </w:r>
    </w:p>
    <w:p>
      <w:pPr>
        <w:pStyle w:val="Ttulo1"/>
        <w:spacing w:lineRule="auto" w:line="360" w:before="0" w:after="0"/>
        <w:jc w:val="both"/>
        <w:rPr/>
      </w:pPr>
      <w:r>
        <w:rPr>
          <w:rFonts w:cs="Times New Roman" w:ascii="Times New Roman" w:hAnsi="Times New Roman"/>
          <w:b w:val="false"/>
          <w:bCs w:val="false"/>
          <w:sz w:val="22"/>
          <w:szCs w:val="22"/>
        </w:rPr>
        <w:t>IT= índice de tipologia (tabela 1).</w:t>
      </w:r>
    </w:p>
    <w:p>
      <w:pPr>
        <w:pStyle w:val="Ttulo1"/>
        <w:spacing w:lineRule="auto" w:line="360" w:before="0" w:after="0"/>
        <w:ind w:hanging="0"/>
        <w:jc w:val="both"/>
        <w:rPr>
          <w:rFonts w:ascii="Times New Roman" w:hAnsi="Times New Roman" w:cs="Times New Roman"/>
          <w:b w:val="false"/>
          <w:b w:val="false"/>
          <w:bCs w:val="false"/>
          <w:sz w:val="16"/>
          <w:szCs w:val="16"/>
          <w:lang w:val="pt-BR"/>
        </w:rPr>
      </w:pPr>
      <w:r>
        <w:rPr>
          <w:rFonts w:cs="Times New Roman" w:ascii="Times New Roman" w:hAnsi="Times New Roman"/>
          <w:b w:val="false"/>
          <w:bCs w:val="false"/>
          <w:sz w:val="16"/>
          <w:szCs w:val="16"/>
          <w:lang w:val="pt-BR"/>
        </w:rPr>
      </w:r>
    </w:p>
    <w:p>
      <w:pPr>
        <w:pStyle w:val="Ttulo1"/>
        <w:spacing w:lineRule="auto" w:line="360" w:before="0" w:after="0"/>
        <w:ind w:firstLine="1418"/>
        <w:jc w:val="both"/>
        <w:rPr/>
      </w:pPr>
      <w:r>
        <w:rPr>
          <w:rFonts w:cs="Times New Roman" w:ascii="Times New Roman" w:hAnsi="Times New Roman"/>
          <w:sz w:val="22"/>
          <w:szCs w:val="22"/>
        </w:rPr>
        <w:t>§ 1º</w:t>
      </w:r>
      <w:r>
        <w:rPr>
          <w:rFonts w:cs="Times New Roman" w:ascii="Times New Roman" w:hAnsi="Times New Roman"/>
          <w:b w:val="false"/>
          <w:bCs w:val="false"/>
          <w:sz w:val="22"/>
          <w:szCs w:val="22"/>
        </w:rPr>
        <w:t xml:space="preserve"> Em caso de lotes de esquina, o valor da multa compensatória será calculado individualmente para cada testada, sendo as áreas de sobreposição calculadas exclusivamente pela testada de maior recuo frontal</w:t>
      </w:r>
      <w:r>
        <w:rPr>
          <w:rFonts w:cs="Times New Roman" w:ascii="Times New Roman" w:hAnsi="Times New Roman"/>
          <w:b w:val="false"/>
          <w:bCs w:val="false"/>
          <w:sz w:val="22"/>
          <w:szCs w:val="22"/>
          <w:lang w:val="pt-BR"/>
        </w:rPr>
        <w:t xml:space="preserve"> de ajardinamento</w:t>
      </w:r>
      <w:r>
        <w:rPr>
          <w:rFonts w:cs="Times New Roman" w:ascii="Times New Roman" w:hAnsi="Times New Roman"/>
          <w:b w:val="false"/>
          <w:bCs w:val="false"/>
          <w:sz w:val="22"/>
          <w:szCs w:val="22"/>
        </w:rPr>
        <w:t>, perfazendo a multa compensatória total o somatório das multas referentes a cada testada.</w:t>
      </w:r>
    </w:p>
    <w:p>
      <w:pPr>
        <w:pStyle w:val="Ttulo1"/>
        <w:spacing w:lineRule="auto" w:line="360" w:before="0" w:after="0"/>
        <w:ind w:hanging="0"/>
        <w:jc w:val="both"/>
        <w:rPr>
          <w:rFonts w:ascii="Times New Roman" w:hAnsi="Times New Roman" w:cs="Times New Roman"/>
          <w:b w:val="false"/>
          <w:b w:val="false"/>
          <w:bCs w:val="false"/>
          <w:sz w:val="16"/>
          <w:szCs w:val="16"/>
        </w:rPr>
      </w:pPr>
      <w:r>
        <w:rPr>
          <w:rFonts w:cs="Times New Roman" w:ascii="Times New Roman" w:hAnsi="Times New Roman"/>
          <w:b w:val="false"/>
          <w:bCs w:val="false"/>
          <w:sz w:val="16"/>
          <w:szCs w:val="16"/>
        </w:rPr>
      </w:r>
    </w:p>
    <w:p>
      <w:pPr>
        <w:pStyle w:val="Ttulo1"/>
        <w:spacing w:lineRule="auto" w:line="360" w:before="0" w:after="0"/>
        <w:ind w:firstLine="1418"/>
        <w:jc w:val="both"/>
        <w:rPr/>
      </w:pPr>
      <w:r>
        <w:rPr>
          <w:rFonts w:cs="Times New Roman" w:ascii="Times New Roman" w:hAnsi="Times New Roman"/>
          <w:sz w:val="22"/>
          <w:szCs w:val="22"/>
        </w:rPr>
        <w:t xml:space="preserve">§ 2º </w:t>
      </w:r>
      <w:r>
        <w:rPr>
          <w:rFonts w:cs="Times New Roman" w:ascii="Times New Roman" w:hAnsi="Times New Roman"/>
          <w:b w:val="false"/>
          <w:bCs w:val="false"/>
          <w:sz w:val="22"/>
          <w:szCs w:val="22"/>
        </w:rPr>
        <w:t>Para fins de regularização do recuo frontal</w:t>
      </w:r>
      <w:r>
        <w:rPr>
          <w:rFonts w:cs="Times New Roman" w:ascii="Times New Roman" w:hAnsi="Times New Roman"/>
          <w:b w:val="false"/>
          <w:bCs w:val="false"/>
          <w:sz w:val="22"/>
          <w:szCs w:val="22"/>
          <w:lang w:val="pt-BR"/>
        </w:rPr>
        <w:t xml:space="preserve"> de ajardinamento</w:t>
      </w:r>
      <w:r>
        <w:rPr>
          <w:rFonts w:cs="Times New Roman" w:ascii="Times New Roman" w:hAnsi="Times New Roman"/>
          <w:b w:val="false"/>
          <w:bCs w:val="false"/>
          <w:sz w:val="22"/>
          <w:szCs w:val="22"/>
        </w:rPr>
        <w:t>, o proprietário firmará termo de renúncia ao direito de indenização das benfeitorias regularizadas na forma autorizada por esta Lei, quando da necessidade de demolição para fins de alargamento viário ou de obras de infraestrutura urbana, o que será levado a registro junto à matrícula do imóvel, correndo tais despesas por conta do proprietário.</w:t>
      </w:r>
    </w:p>
    <w:p>
      <w:pPr>
        <w:pStyle w:val="Normal"/>
        <w:spacing w:lineRule="auto" w:line="360"/>
        <w:ind w:hanging="0"/>
        <w:rPr>
          <w:b/>
          <w:b/>
          <w:bCs/>
          <w:sz w:val="16"/>
          <w:szCs w:val="16"/>
        </w:rPr>
      </w:pPr>
      <w:r>
        <w:rPr>
          <w:b/>
          <w:bCs/>
          <w:sz w:val="16"/>
          <w:szCs w:val="16"/>
        </w:rPr>
      </w:r>
    </w:p>
    <w:p>
      <w:pPr>
        <w:pStyle w:val="Normal"/>
        <w:spacing w:lineRule="auto" w:line="360"/>
        <w:ind w:firstLine="1418"/>
        <w:jc w:val="both"/>
        <w:rPr/>
      </w:pPr>
      <w:r>
        <w:rPr>
          <w:b/>
          <w:bCs/>
          <w:sz w:val="22"/>
          <w:szCs w:val="22"/>
        </w:rPr>
        <w:t>Art. 7º</w:t>
      </w:r>
      <w:r>
        <w:rPr>
          <w:sz w:val="22"/>
          <w:szCs w:val="22"/>
        </w:rPr>
        <w:t xml:space="preserve"> Para as edificações cujo objeto de regularização seja recuo lateral e de fundos, a respectiva multa compensatória será calculada em valor proporcional às limitações e interferências causadas à paisagem urbana e aos lindeiros, de forma a devolver o prejuízo causado à coletividade, conforme fórmula de cálculo que segue:</w:t>
      </w:r>
    </w:p>
    <w:p>
      <w:pPr>
        <w:pStyle w:val="Normal"/>
        <w:spacing w:lineRule="auto" w:line="360"/>
        <w:ind w:hanging="0"/>
        <w:jc w:val="both"/>
        <w:rPr>
          <w:sz w:val="16"/>
          <w:szCs w:val="16"/>
        </w:rPr>
      </w:pPr>
      <w:r>
        <w:rPr>
          <w:sz w:val="16"/>
          <w:szCs w:val="16"/>
        </w:rPr>
      </w:r>
    </w:p>
    <w:p>
      <w:pPr>
        <w:pStyle w:val="NormalWeb"/>
        <w:spacing w:lineRule="auto" w:line="360" w:before="0" w:after="0"/>
        <w:rPr>
          <w:sz w:val="26"/>
        </w:rPr>
      </w:pPr>
      <w:r>
        <w:rPr>
          <w:rFonts w:cs="Times New Roman" w:ascii="Times New Roman" w:hAnsi="Times New Roman"/>
          <w:i/>
          <w:iCs/>
          <w:color w:val="000000"/>
          <w:sz w:val="28"/>
        </w:rPr>
        <w:t>VRLF= 0,8∙BCM∙A∙IL∙IT</w:t>
      </w:r>
    </w:p>
    <w:p>
      <w:pPr>
        <w:pStyle w:val="Normal"/>
        <w:spacing w:lineRule="auto" w:line="360"/>
        <w:rPr>
          <w:i/>
          <w:i/>
          <w:iCs/>
          <w:sz w:val="16"/>
          <w:szCs w:val="16"/>
        </w:rPr>
      </w:pPr>
      <w:r>
        <w:rPr>
          <w:i/>
          <w:iCs/>
          <w:sz w:val="16"/>
          <w:szCs w:val="16"/>
        </w:rPr>
      </w:r>
    </w:p>
    <w:p>
      <w:pPr>
        <w:pStyle w:val="Ttulo1"/>
        <w:spacing w:lineRule="auto" w:line="360" w:before="0" w:after="0"/>
        <w:jc w:val="both"/>
        <w:rPr/>
      </w:pPr>
      <w:r>
        <w:rPr>
          <w:rFonts w:cs="Times New Roman" w:ascii="Times New Roman" w:hAnsi="Times New Roman"/>
          <w:sz w:val="22"/>
          <w:szCs w:val="22"/>
        </w:rPr>
        <w:t>Onde:</w:t>
      </w:r>
    </w:p>
    <w:p>
      <w:pPr>
        <w:pStyle w:val="Normal"/>
        <w:spacing w:lineRule="auto" w:line="360"/>
        <w:rPr>
          <w:sz w:val="12"/>
          <w:szCs w:val="12"/>
        </w:rPr>
      </w:pPr>
      <w:r>
        <w:rPr>
          <w:sz w:val="12"/>
          <w:szCs w:val="12"/>
        </w:rPr>
      </w:r>
    </w:p>
    <w:p>
      <w:pPr>
        <w:pStyle w:val="Ttulo1"/>
        <w:spacing w:lineRule="auto" w:line="360" w:before="0" w:after="0"/>
        <w:jc w:val="both"/>
        <w:rPr/>
      </w:pPr>
      <w:r>
        <w:rPr>
          <w:rFonts w:cs="Times New Roman" w:ascii="Times New Roman" w:hAnsi="Times New Roman"/>
          <w:b w:val="false"/>
          <w:bCs w:val="false"/>
          <w:sz w:val="22"/>
          <w:szCs w:val="22"/>
        </w:rPr>
        <w:t>VRLF = multa compensatória a ser despendida pelo proprietário para a regularização do projeto, referente ao recuo lateral e de fundos.</w:t>
      </w:r>
    </w:p>
    <w:p>
      <w:pPr>
        <w:pStyle w:val="Ttulo1"/>
        <w:spacing w:lineRule="auto" w:line="360" w:before="0" w:after="0"/>
        <w:jc w:val="both"/>
        <w:rPr/>
      </w:pPr>
      <w:r>
        <w:rPr>
          <w:rFonts w:cs="Times New Roman" w:ascii="Times New Roman" w:hAnsi="Times New Roman"/>
          <w:b w:val="false"/>
          <w:bCs w:val="false"/>
          <w:sz w:val="22"/>
          <w:szCs w:val="22"/>
        </w:rPr>
        <w:t>BCM = base de cálculo do município.</w:t>
      </w:r>
    </w:p>
    <w:p>
      <w:pPr>
        <w:pStyle w:val="Ttulo1"/>
        <w:spacing w:lineRule="auto" w:line="360" w:before="0" w:after="0"/>
        <w:jc w:val="both"/>
        <w:rPr/>
      </w:pPr>
      <w:r>
        <w:rPr>
          <w:rFonts w:cs="Times New Roman" w:ascii="Times New Roman" w:hAnsi="Times New Roman"/>
          <w:b w:val="false"/>
          <w:bCs w:val="false"/>
          <w:sz w:val="22"/>
          <w:szCs w:val="22"/>
        </w:rPr>
        <w:t xml:space="preserve">A = área a regularizar, em metros quadrados, que atinge o recuo lateral e de fundos estabelecido na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IL= índice de localização (tabela 2).</w:t>
      </w:r>
    </w:p>
    <w:p>
      <w:pPr>
        <w:pStyle w:val="Ttulo1"/>
        <w:spacing w:lineRule="auto" w:line="360" w:before="0" w:after="0"/>
        <w:jc w:val="both"/>
        <w:rPr/>
      </w:pPr>
      <w:r>
        <w:rPr>
          <w:rFonts w:cs="Times New Roman" w:ascii="Times New Roman" w:hAnsi="Times New Roman"/>
          <w:b w:val="false"/>
          <w:bCs w:val="false"/>
          <w:sz w:val="22"/>
          <w:szCs w:val="22"/>
        </w:rPr>
        <w:t>IT= índice de tipologia (tabela 1).</w:t>
      </w:r>
    </w:p>
    <w:p>
      <w:pPr>
        <w:pStyle w:val="Normal"/>
        <w:spacing w:lineRule="auto" w:line="360" w:before="0" w:after="0"/>
        <w:jc w:val="both"/>
        <w:rPr>
          <w:rFonts w:ascii="Times New Roman" w:hAnsi="Times New Roman" w:cs="Times New Roman"/>
          <w:b w:val="false"/>
          <w:b w:val="false"/>
          <w:bCs w:val="false"/>
        </w:rPr>
      </w:pPr>
      <w:r>
        <w:rPr>
          <w:sz w:val="16"/>
          <w:szCs w:val="16"/>
        </w:rPr>
      </w:r>
    </w:p>
    <w:p>
      <w:pPr>
        <w:pStyle w:val="Ttulo1"/>
        <w:spacing w:lineRule="auto" w:line="360" w:before="0" w:after="0"/>
        <w:ind w:firstLine="1418"/>
        <w:jc w:val="both"/>
        <w:rPr>
          <w:lang w:val="pt-BR"/>
        </w:rPr>
      </w:pPr>
      <w:r>
        <w:rPr>
          <w:rFonts w:cs="Times New Roman" w:ascii="Times New Roman" w:hAnsi="Times New Roman"/>
          <w:sz w:val="22"/>
          <w:szCs w:val="22"/>
        </w:rPr>
        <w:t xml:space="preserve">Parágrafo Único. </w:t>
      </w:r>
      <w:r>
        <w:rPr>
          <w:rFonts w:cs="Times New Roman" w:ascii="Times New Roman" w:hAnsi="Times New Roman"/>
          <w:b w:val="false"/>
          <w:bCs w:val="false"/>
          <w:sz w:val="22"/>
          <w:szCs w:val="22"/>
        </w:rPr>
        <w:t xml:space="preserve">Em caso de </w:t>
      </w:r>
      <w:r>
        <w:rPr>
          <w:rFonts w:cs="Times New Roman" w:ascii="Times New Roman" w:hAnsi="Times New Roman"/>
          <w:b w:val="false"/>
          <w:bCs w:val="false"/>
          <w:sz w:val="22"/>
          <w:szCs w:val="22"/>
          <w:lang w:val="pt-BR"/>
        </w:rPr>
        <w:t xml:space="preserve">sobreposição de áreas que invadem simultaneamente o recuo frontal de ajardinamento e o recuo lateral </w:t>
      </w:r>
      <w:r>
        <w:rPr>
          <w:rFonts w:cs="Times New Roman" w:ascii="Times New Roman" w:hAnsi="Times New Roman"/>
          <w:b w:val="false"/>
          <w:bCs w:val="false"/>
          <w:sz w:val="22"/>
          <w:szCs w:val="22"/>
        </w:rPr>
        <w:t xml:space="preserve">o valor da multa compensatória </w:t>
      </w:r>
      <w:r>
        <w:rPr>
          <w:rFonts w:cs="Times New Roman" w:ascii="Times New Roman" w:hAnsi="Times New Roman"/>
          <w:b w:val="false"/>
          <w:bCs w:val="false"/>
          <w:sz w:val="22"/>
          <w:szCs w:val="22"/>
          <w:lang w:val="pt-BR"/>
        </w:rPr>
        <w:t xml:space="preserve">para a regularização do recuo lateral </w:t>
      </w:r>
      <w:r>
        <w:rPr>
          <w:rFonts w:cs="Times New Roman" w:ascii="Times New Roman" w:hAnsi="Times New Roman"/>
          <w:b w:val="false"/>
          <w:bCs w:val="false"/>
          <w:sz w:val="22"/>
          <w:szCs w:val="22"/>
        </w:rPr>
        <w:t xml:space="preserve">será calculado </w:t>
      </w:r>
      <w:r>
        <w:rPr>
          <w:rFonts w:cs="Times New Roman" w:ascii="Times New Roman" w:hAnsi="Times New Roman"/>
          <w:b w:val="false"/>
          <w:bCs w:val="false"/>
          <w:sz w:val="22"/>
          <w:szCs w:val="22"/>
          <w:lang w:val="pt-BR"/>
        </w:rPr>
        <w:t xml:space="preserve">desconsiderando </w:t>
      </w:r>
      <w:r>
        <w:rPr>
          <w:rFonts w:cs="Times New Roman" w:ascii="Times New Roman" w:hAnsi="Times New Roman"/>
          <w:b w:val="false"/>
          <w:bCs w:val="false"/>
          <w:sz w:val="22"/>
          <w:szCs w:val="22"/>
        </w:rPr>
        <w:t xml:space="preserve">as áreas de sobreposição </w:t>
      </w:r>
      <w:r>
        <w:rPr>
          <w:rFonts w:cs="Times New Roman" w:ascii="Times New Roman" w:hAnsi="Times New Roman"/>
          <w:b w:val="false"/>
          <w:bCs w:val="false"/>
          <w:sz w:val="22"/>
          <w:szCs w:val="22"/>
          <w:lang w:val="pt-BR"/>
        </w:rPr>
        <w:t>consideradas no cálculo do recuo frontal de ajardinamento.</w:t>
      </w:r>
    </w:p>
    <w:p>
      <w:pPr>
        <w:pStyle w:val="TextosemFormatao1"/>
        <w:spacing w:lineRule="auto" w:line="360"/>
        <w:ind w:hanging="0"/>
        <w:jc w:val="both"/>
        <w:rPr>
          <w:rFonts w:ascii="Times New Roman" w:hAnsi="Times New Roman" w:cs="Times New Roman"/>
          <w:sz w:val="16"/>
          <w:szCs w:val="16"/>
        </w:rPr>
      </w:pPr>
      <w:r>
        <w:rPr>
          <w:rFonts w:cs="Times New Roman" w:ascii="Times New Roman" w:hAnsi="Times New Roman"/>
          <w:sz w:val="16"/>
          <w:szCs w:val="16"/>
        </w:rPr>
      </w:r>
    </w:p>
    <w:p>
      <w:pPr>
        <w:pStyle w:val="TextosemFormatao1"/>
        <w:spacing w:lineRule="auto" w:line="360"/>
        <w:ind w:firstLine="1418"/>
        <w:jc w:val="both"/>
        <w:rPr/>
      </w:pPr>
      <w:r>
        <w:rPr>
          <w:rFonts w:cs="Times New Roman" w:ascii="Times New Roman" w:hAnsi="Times New Roman"/>
          <w:b/>
          <w:sz w:val="22"/>
          <w:szCs w:val="22"/>
        </w:rPr>
        <w:t>Art. 8º</w:t>
      </w:r>
      <w:r>
        <w:rPr>
          <w:rFonts w:cs="Times New Roman" w:ascii="Times New Roman" w:hAnsi="Times New Roman"/>
          <w:sz w:val="22"/>
          <w:szCs w:val="22"/>
        </w:rPr>
        <w:t xml:space="preserve"> Para as edificações cujo objeto de regularização seja o afastamento entre </w:t>
      </w:r>
      <w:r>
        <w:rPr>
          <w:rFonts w:cs="Times New Roman" w:ascii="Times New Roman" w:hAnsi="Times New Roman"/>
          <w:sz w:val="22"/>
          <w:szCs w:val="22"/>
          <w:lang w:val="pt-BR"/>
        </w:rPr>
        <w:t>edificações</w:t>
      </w:r>
      <w:r>
        <w:rPr>
          <w:rFonts w:cs="Times New Roman" w:ascii="Times New Roman" w:hAnsi="Times New Roman"/>
          <w:sz w:val="22"/>
          <w:szCs w:val="22"/>
        </w:rPr>
        <w:t>, a respectiva multa compensatória será calculada em valor inversamente proporcional ao afastamento entre os blocos, conforme fórmula de cálculo que segue:</w:t>
      </w:r>
    </w:p>
    <w:p>
      <w:pPr>
        <w:pStyle w:val="Normal"/>
        <w:spacing w:lineRule="auto" w:line="360"/>
        <w:jc w:val="both"/>
        <w:rPr>
          <w:sz w:val="16"/>
          <w:szCs w:val="16"/>
          <w:lang w:eastAsia="pt-BR"/>
        </w:rPr>
      </w:pPr>
      <w:r>
        <w:rPr>
          <w:sz w:val="16"/>
          <w:szCs w:val="16"/>
          <w:lang w:eastAsia="pt-BR"/>
        </w:rPr>
        <mc:AlternateContent>
          <mc:Choice Requires="wps">
            <w:drawing>
              <wp:anchor behindDoc="0" distT="0" distB="0" distL="114935" distR="114935" simplePos="0" locked="0" layoutInCell="1" allowOverlap="1" relativeHeight="2">
                <wp:simplePos x="0" y="0"/>
                <wp:positionH relativeFrom="column">
                  <wp:posOffset>981710</wp:posOffset>
                </wp:positionH>
                <wp:positionV relativeFrom="paragraph">
                  <wp:posOffset>8420100</wp:posOffset>
                </wp:positionV>
                <wp:extent cx="3106420" cy="292735"/>
                <wp:effectExtent l="635" t="0" r="635" b="0"/>
                <wp:wrapNone/>
                <wp:docPr id="4" name="Text Box 2"/>
                <a:graphic xmlns:a="http://schemas.openxmlformats.org/drawingml/2006/main">
                  <a:graphicData uri="http://schemas.microsoft.com/office/word/2010/wordprocessingShape">
                    <wps:wsp>
                      <wps:cNvSpPr/>
                      <wps:spPr>
                        <a:xfrm>
                          <a:off x="0" y="0"/>
                          <a:ext cx="3105720" cy="291960"/>
                        </a:xfrm>
                        <a:prstGeom prst="rect">
                          <a:avLst/>
                        </a:prstGeom>
                        <a:solidFill>
                          <a:srgbClr val="ffffff"/>
                        </a:solidFill>
                        <a:ln>
                          <a:noFill/>
                        </a:ln>
                      </wps:spPr>
                      <wps:style>
                        <a:lnRef idx="0"/>
                        <a:fillRef idx="0"/>
                        <a:effectRef idx="0"/>
                        <a:fontRef idx="minor"/>
                      </wps:style>
                      <wps:txbx>
                        <w:txbxContent>
                          <w:p>
                            <w:pPr>
                              <w:pStyle w:val="NormalWeb"/>
                              <w:spacing w:before="0" w:after="0"/>
                              <w:rPr/>
                            </w:pPr>
                            <w:r>
                              <w:rPr>
                                <w:rFonts w:cs="Cambria Math" w:ascii="Cambria Math" w:hAnsi="Cambria Math"/>
                                <w:color w:val="000000"/>
                                <w:sz w:val="28"/>
                                <w:szCs w:val="28"/>
                              </w:rPr>
                              <w:t>VAP =1∙</w:t>
                            </w:r>
                            <w:r>
                              <w:rPr>
                                <w:rFonts w:cs="Times New Roman" w:ascii="Times New Roman" w:hAnsi="Times New Roman"/>
                                <w:color w:val="000000"/>
                                <w:sz w:val="28"/>
                                <w:szCs w:val="28"/>
                              </w:rPr>
                              <w:t>𝐵𝐶𝑀∙</w:t>
                            </w:r>
                            <w:r>
                              <w:rPr>
                                <w:rFonts w:cs="Cambria Math" w:ascii="Cambria Math" w:hAnsi="Cambria Math"/>
                                <w:color w:val="000000"/>
                                <w:sz w:val="28"/>
                                <w:szCs w:val="28"/>
                              </w:rPr>
                              <w:t>(</w:t>
                            </w:r>
                            <w:r>
                              <w:rPr>
                                <w:rFonts w:cs="Times New Roman" w:ascii="Times New Roman" w:hAnsi="Times New Roman"/>
                                <w:sz w:val="28"/>
                                <w:szCs w:val="28"/>
                              </w:rPr>
                              <w:t>𝐴</w:t>
                            </w:r>
                            <w:r>
                              <w:rPr>
                                <w:rFonts w:cs="Cambria Math" w:ascii="Cambria Math" w:hAnsi="Cambria Math"/>
                                <w:sz w:val="28"/>
                                <w:szCs w:val="28"/>
                              </w:rPr>
                              <w:t>P−AL)</w:t>
                            </w:r>
                          </w:p>
                        </w:txbxContent>
                      </wps:txbx>
                      <wps:bodyPr lIns="92880" rIns="92880" tIns="47160" bIns="47160">
                        <a:noAutofit/>
                      </wps:bodyPr>
                    </wps:wsp>
                  </a:graphicData>
                </a:graphic>
              </wp:anchor>
            </w:drawing>
          </mc:Choice>
          <mc:Fallback>
            <w:pict>
              <v:rect id="shape_0" ID="Text Box 2" fillcolor="white" stroked="f" style="position:absolute;margin-left:77.3pt;margin-top:663pt;width:244.5pt;height:22.95pt">
                <w10:wrap type="square"/>
                <v:fill o:detectmouseclick="t" type="solid" color2="black"/>
                <v:stroke color="#3465a4" joinstyle="round" endcap="flat"/>
                <v:textbox>
                  <w:txbxContent>
                    <w:p>
                      <w:pPr>
                        <w:pStyle w:val="NormalWeb"/>
                        <w:spacing w:before="0" w:after="0"/>
                        <w:rPr/>
                      </w:pPr>
                      <w:r>
                        <w:rPr>
                          <w:rFonts w:cs="Cambria Math" w:ascii="Cambria Math" w:hAnsi="Cambria Math"/>
                          <w:color w:val="000000"/>
                          <w:sz w:val="28"/>
                          <w:szCs w:val="28"/>
                        </w:rPr>
                        <w:t>VAP =1∙</w:t>
                      </w:r>
                      <w:r>
                        <w:rPr>
                          <w:rFonts w:cs="Times New Roman" w:ascii="Times New Roman" w:hAnsi="Times New Roman"/>
                          <w:color w:val="000000"/>
                          <w:sz w:val="28"/>
                          <w:szCs w:val="28"/>
                        </w:rPr>
                        <w:t>𝐵𝐶𝑀∙</w:t>
                      </w:r>
                      <w:r>
                        <w:rPr>
                          <w:rFonts w:cs="Cambria Math" w:ascii="Cambria Math" w:hAnsi="Cambria Math"/>
                          <w:color w:val="000000"/>
                          <w:sz w:val="28"/>
                          <w:szCs w:val="28"/>
                        </w:rPr>
                        <w:t>(</w:t>
                      </w:r>
                      <w:r>
                        <w:rPr>
                          <w:rFonts w:cs="Times New Roman" w:ascii="Times New Roman" w:hAnsi="Times New Roman"/>
                          <w:sz w:val="28"/>
                          <w:szCs w:val="28"/>
                        </w:rPr>
                        <w:t>𝐴</w:t>
                      </w:r>
                      <w:r>
                        <w:rPr>
                          <w:rFonts w:cs="Cambria Math" w:ascii="Cambria Math" w:hAnsi="Cambria Math"/>
                          <w:sz w:val="28"/>
                          <w:szCs w:val="28"/>
                        </w:rPr>
                        <w:t>P−AL)</w:t>
                      </w:r>
                    </w:p>
                  </w:txbxContent>
                </v:textbox>
              </v:rect>
            </w:pict>
          </mc:Fallback>
        </mc:AlternateContent>
      </w:r>
    </w:p>
    <w:p>
      <w:pPr>
        <w:pStyle w:val="NormalWeb"/>
        <w:spacing w:lineRule="auto" w:line="360" w:before="0" w:after="0"/>
        <w:rPr/>
      </w:pPr>
      <w:r>
        <w:rPr>
          <w:rFonts w:cs="Times New Roman" w:ascii="Times New Roman" w:hAnsi="Times New Roman"/>
          <w:i/>
          <w:iCs/>
          <w:color w:val="000000"/>
          <w:sz w:val="28"/>
        </w:rPr>
        <w:t>VAE = 0,8∙BCM∙(AE</w:t>
      </w:r>
      <w:r>
        <w:rPr>
          <w:rFonts w:cs="Times New Roman" w:ascii="Times New Roman" w:hAnsi="Times New Roman"/>
          <w:i/>
          <w:iCs/>
          <w:sz w:val="28"/>
        </w:rPr>
        <w:t>−AL)</w:t>
      </w:r>
    </w:p>
    <w:p>
      <w:pPr>
        <w:pStyle w:val="Ttulo1"/>
        <w:spacing w:lineRule="auto" w:line="360" w:before="0" w:after="0"/>
        <w:jc w:val="both"/>
        <w:rPr/>
      </w:pPr>
      <w:r>
        <w:rPr>
          <w:rFonts w:cs="Times New Roman" w:ascii="Times New Roman" w:hAnsi="Times New Roman"/>
          <w:sz w:val="22"/>
          <w:szCs w:val="22"/>
        </w:rPr>
        <w:t>Onde:</w:t>
      </w:r>
    </w:p>
    <w:p>
      <w:pPr>
        <w:pStyle w:val="Ttulo1"/>
        <w:spacing w:lineRule="auto" w:line="360" w:before="0" w:after="0"/>
        <w:jc w:val="both"/>
        <w:rPr/>
      </w:pPr>
      <w:r>
        <w:rPr>
          <w:rFonts w:cs="Times New Roman" w:ascii="Times New Roman" w:hAnsi="Times New Roman"/>
          <w:b w:val="false"/>
          <w:bCs w:val="false"/>
          <w:sz w:val="22"/>
          <w:szCs w:val="22"/>
        </w:rPr>
        <w:t>VA</w:t>
      </w:r>
      <w:r>
        <w:rPr>
          <w:rFonts w:cs="Times New Roman" w:ascii="Times New Roman" w:hAnsi="Times New Roman"/>
          <w:b w:val="false"/>
          <w:bCs w:val="false"/>
          <w:sz w:val="22"/>
          <w:szCs w:val="22"/>
          <w:lang w:val="pt-BR"/>
        </w:rPr>
        <w:t>E</w:t>
      </w:r>
      <w:r>
        <w:rPr>
          <w:rFonts w:cs="Times New Roman" w:ascii="Times New Roman" w:hAnsi="Times New Roman"/>
          <w:b w:val="false"/>
          <w:bCs w:val="false"/>
          <w:sz w:val="22"/>
          <w:szCs w:val="22"/>
        </w:rPr>
        <w:t xml:space="preserve"> = multa compensatória a ser despendida pelo proprietário para a regularização do projeto, referente ao afastamento entre prédios.</w:t>
      </w:r>
    </w:p>
    <w:p>
      <w:pPr>
        <w:pStyle w:val="Ttulo1"/>
        <w:spacing w:lineRule="auto" w:line="360" w:before="0" w:after="0"/>
        <w:jc w:val="both"/>
        <w:rPr/>
      </w:pPr>
      <w:r>
        <w:rPr>
          <w:rFonts w:cs="Times New Roman" w:ascii="Times New Roman" w:hAnsi="Times New Roman"/>
          <w:b w:val="false"/>
          <w:bCs w:val="false"/>
          <w:sz w:val="22"/>
          <w:szCs w:val="22"/>
        </w:rPr>
        <w:t>BCM = base de cálculo do município.</w:t>
      </w:r>
    </w:p>
    <w:p>
      <w:pPr>
        <w:pStyle w:val="Ttulo1"/>
        <w:spacing w:lineRule="auto" w:line="360" w:before="0" w:after="0"/>
        <w:jc w:val="both"/>
        <w:rPr/>
      </w:pPr>
      <w:r>
        <w:rPr>
          <w:rFonts w:cs="Times New Roman" w:ascii="Times New Roman" w:hAnsi="Times New Roman"/>
          <w:b w:val="false"/>
          <w:bCs w:val="false"/>
          <w:sz w:val="22"/>
          <w:szCs w:val="22"/>
        </w:rPr>
        <w:t xml:space="preserve">AE = afastamento legal entre </w:t>
      </w:r>
      <w:r>
        <w:rPr>
          <w:rFonts w:cs="Times New Roman" w:ascii="Times New Roman" w:hAnsi="Times New Roman"/>
          <w:b w:val="false"/>
          <w:bCs w:val="false"/>
          <w:sz w:val="22"/>
          <w:szCs w:val="22"/>
          <w:lang w:val="pt-BR"/>
        </w:rPr>
        <w:t>edificações</w:t>
      </w:r>
      <w:r>
        <w:rPr>
          <w:rFonts w:cs="Times New Roman" w:ascii="Times New Roman" w:hAnsi="Times New Roman"/>
          <w:b w:val="false"/>
          <w:bCs w:val="false"/>
          <w:sz w:val="22"/>
          <w:szCs w:val="22"/>
        </w:rPr>
        <w:t xml:space="preserve"> conforme previsto na legislação.</w:t>
      </w:r>
    </w:p>
    <w:p>
      <w:pPr>
        <w:pStyle w:val="Ttulo1"/>
        <w:spacing w:lineRule="auto" w:line="360" w:before="0" w:after="0"/>
        <w:jc w:val="both"/>
        <w:rPr/>
      </w:pPr>
      <w:r>
        <w:rPr>
          <w:rFonts w:cs="Times New Roman" w:ascii="Times New Roman" w:hAnsi="Times New Roman"/>
          <w:b w:val="false"/>
          <w:bCs w:val="false"/>
          <w:sz w:val="22"/>
          <w:szCs w:val="22"/>
        </w:rPr>
        <w:t xml:space="preserve">AL = menor afastamento entre </w:t>
      </w:r>
      <w:r>
        <w:rPr>
          <w:rFonts w:cs="Times New Roman" w:ascii="Times New Roman" w:hAnsi="Times New Roman"/>
          <w:b w:val="false"/>
          <w:bCs w:val="false"/>
          <w:sz w:val="22"/>
          <w:szCs w:val="22"/>
          <w:lang w:val="pt-BR"/>
        </w:rPr>
        <w:t>edificações</w:t>
      </w:r>
      <w:r>
        <w:rPr>
          <w:rFonts w:cs="Times New Roman" w:ascii="Times New Roman" w:hAnsi="Times New Roman"/>
          <w:b w:val="false"/>
          <w:bCs w:val="false"/>
          <w:sz w:val="22"/>
          <w:szCs w:val="22"/>
        </w:rPr>
        <w:t xml:space="preserve"> medido no local.</w:t>
      </w:r>
    </w:p>
    <w:p>
      <w:pPr>
        <w:pStyle w:val="Ttulo1"/>
        <w:spacing w:lineRule="auto" w:line="360" w:before="0" w:after="0"/>
        <w:jc w:val="both"/>
        <w:rPr>
          <w:rFonts w:ascii="Times New Roman" w:hAnsi="Times New Roman" w:cs="Times New Roman"/>
          <w:b w:val="false"/>
          <w:b w:val="false"/>
          <w:bCs w:val="false"/>
          <w:sz w:val="16"/>
          <w:szCs w:val="16"/>
        </w:rPr>
      </w:pPr>
      <w:r>
        <w:rPr>
          <w:rFonts w:cs="Times New Roman" w:ascii="Times New Roman" w:hAnsi="Times New Roman"/>
          <w:b w:val="false"/>
          <w:bCs w:val="false"/>
          <w:sz w:val="16"/>
          <w:szCs w:val="16"/>
        </w:rPr>
      </w:r>
    </w:p>
    <w:p>
      <w:pPr>
        <w:pStyle w:val="Normal"/>
        <w:spacing w:lineRule="auto" w:line="360"/>
        <w:ind w:firstLine="1418"/>
        <w:jc w:val="both"/>
        <w:rPr/>
      </w:pPr>
      <w:r>
        <w:rPr>
          <w:b/>
          <w:bCs/>
          <w:sz w:val="22"/>
          <w:szCs w:val="22"/>
        </w:rPr>
        <w:t>Art. 9º</w:t>
      </w:r>
      <w:r>
        <w:rPr>
          <w:sz w:val="22"/>
          <w:szCs w:val="22"/>
        </w:rPr>
        <w:t xml:space="preserve"> Para as edificações cujo objeto de regularização seja a taxa de ocupação, a respectiva multa compensatória será calculada em valor proporcional às limitações e interferências causadas à coletividade, conforme fórmula de cálculo que seguem:</w:t>
      </w:r>
    </w:p>
    <w:p>
      <w:pPr>
        <w:pStyle w:val="Normal"/>
        <w:spacing w:lineRule="auto" w:line="360"/>
        <w:ind w:hanging="0"/>
        <w:jc w:val="both"/>
        <w:rPr>
          <w:sz w:val="16"/>
          <w:szCs w:val="16"/>
        </w:rPr>
      </w:pPr>
      <w:r>
        <w:rPr>
          <w:sz w:val="16"/>
          <w:szCs w:val="16"/>
        </w:rPr>
      </w:r>
    </w:p>
    <w:p>
      <w:pPr>
        <w:pStyle w:val="NormalWeb"/>
        <w:spacing w:lineRule="auto" w:line="360" w:before="0" w:after="0"/>
        <w:rPr>
          <w:rFonts w:ascii="Times New Roman" w:hAnsi="Times New Roman" w:cs="Times New Roman"/>
        </w:rPr>
      </w:pPr>
      <w:r>
        <w:rPr/>
        <w:drawing>
          <wp:inline distT="0" distB="0" distL="0" distR="0">
            <wp:extent cx="1819275" cy="219075"/>
            <wp:effectExtent l="0" t="0" r="0" b="0"/>
            <wp:docPr id="6"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
                    <pic:cNvPicPr>
                      <a:picLocks noChangeAspect="1" noChangeArrowheads="1"/>
                    </pic:cNvPicPr>
                  </pic:nvPicPr>
                  <pic:blipFill>
                    <a:blip r:embed="rId3"/>
                    <a:srcRect l="-39" t="-329" r="-39" b="-329"/>
                    <a:stretch>
                      <a:fillRect/>
                    </a:stretch>
                  </pic:blipFill>
                  <pic:spPr bwMode="auto">
                    <a:xfrm>
                      <a:off x="0" y="0"/>
                      <a:ext cx="1819275" cy="219075"/>
                    </a:xfrm>
                    <a:prstGeom prst="rect">
                      <a:avLst/>
                    </a:prstGeom>
                  </pic:spPr>
                </pic:pic>
              </a:graphicData>
            </a:graphic>
          </wp:inline>
        </w:drawing>
      </w:r>
    </w:p>
    <w:p>
      <w:pPr>
        <w:pStyle w:val="Ttulo1"/>
        <w:spacing w:lineRule="auto" w:line="36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Web"/>
        <w:spacing w:lineRule="auto" w:line="360" w:before="0" w:after="0"/>
        <w:rPr>
          <w:rFonts w:cs="Times New Roman"/>
        </w:rPr>
      </w:pPr>
      <w:r>
        <w:rPr/>
        <w:drawing>
          <wp:inline distT="0" distB="0" distL="0" distR="0">
            <wp:extent cx="2076450" cy="209550"/>
            <wp:effectExtent l="0" t="0" r="0" b="0"/>
            <wp:docPr id="7"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 descr=""/>
                    <pic:cNvPicPr>
                      <a:picLocks noChangeAspect="1" noChangeArrowheads="1"/>
                    </pic:cNvPicPr>
                  </pic:nvPicPr>
                  <pic:blipFill>
                    <a:blip r:embed="rId4"/>
                    <a:srcRect l="-34" t="-343" r="-34" b="-343"/>
                    <a:stretch>
                      <a:fillRect/>
                    </a:stretch>
                  </pic:blipFill>
                  <pic:spPr bwMode="auto">
                    <a:xfrm>
                      <a:off x="0" y="0"/>
                      <a:ext cx="2076450" cy="209550"/>
                    </a:xfrm>
                    <a:prstGeom prst="rect">
                      <a:avLst/>
                    </a:prstGeom>
                  </pic:spPr>
                </pic:pic>
              </a:graphicData>
            </a:graphic>
          </wp:inline>
        </w:drawing>
      </w:r>
    </w:p>
    <w:p>
      <w:pPr>
        <w:pStyle w:val="Normal"/>
        <w:spacing w:lineRule="auto" w:line="360"/>
        <w:rPr>
          <w:sz w:val="16"/>
          <w:szCs w:val="16"/>
        </w:rPr>
      </w:pPr>
      <w:r>
        <w:rPr>
          <w:sz w:val="16"/>
          <w:szCs w:val="16"/>
        </w:rPr>
      </w:r>
    </w:p>
    <w:p>
      <w:pPr>
        <w:pStyle w:val="Ttulo1"/>
        <w:spacing w:lineRule="auto" w:line="360" w:before="0" w:after="0"/>
        <w:jc w:val="both"/>
        <w:rPr/>
      </w:pPr>
      <w:r>
        <w:rPr>
          <w:rFonts w:cs="Times New Roman" w:ascii="Times New Roman" w:hAnsi="Times New Roman"/>
          <w:sz w:val="22"/>
          <w:szCs w:val="22"/>
        </w:rPr>
        <w:t>Onde:</w:t>
      </w:r>
    </w:p>
    <w:p>
      <w:pPr>
        <w:pStyle w:val="Ttulo1"/>
        <w:spacing w:lineRule="auto" w:line="360" w:before="0" w:after="0"/>
        <w:jc w:val="both"/>
        <w:rPr/>
      </w:pPr>
      <w:r>
        <w:rPr>
          <w:rFonts w:cs="Times New Roman" w:ascii="Times New Roman" w:hAnsi="Times New Roman"/>
          <w:b w:val="false"/>
          <w:bCs w:val="false"/>
          <w:sz w:val="22"/>
          <w:szCs w:val="22"/>
        </w:rPr>
        <w:t>VTO = multa compensatória a ser despendida pelo proprietário para a regularização do projeto, referente à taxa de ocupação.</w:t>
      </w:r>
    </w:p>
    <w:p>
      <w:pPr>
        <w:pStyle w:val="Ttulo1"/>
        <w:spacing w:lineRule="auto" w:line="360" w:before="0" w:after="0"/>
        <w:jc w:val="both"/>
        <w:rPr/>
      </w:pPr>
      <w:r>
        <w:rPr>
          <w:rFonts w:cs="Times New Roman" w:ascii="Times New Roman" w:hAnsi="Times New Roman"/>
          <w:b w:val="false"/>
          <w:bCs w:val="false"/>
          <w:sz w:val="22"/>
          <w:szCs w:val="22"/>
        </w:rPr>
        <w:t>BCM = base de cálculo do município.</w:t>
      </w:r>
    </w:p>
    <w:p>
      <w:pPr>
        <w:pStyle w:val="Ttulo1"/>
        <w:spacing w:lineRule="auto" w:line="360" w:before="0" w:after="0"/>
        <w:jc w:val="both"/>
        <w:rPr/>
      </w:pPr>
      <w:r>
        <w:rPr>
          <w:rFonts w:cs="Times New Roman" w:ascii="Times New Roman" w:hAnsi="Times New Roman"/>
          <w:b w:val="false"/>
          <w:bCs w:val="false"/>
          <w:sz w:val="22"/>
          <w:szCs w:val="22"/>
        </w:rPr>
        <w:t xml:space="preserve">A = área a regularizar, em metros quadrados, que excede os limites da taxa de ocupação previstos na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TO</w:t>
      </w:r>
      <w:r>
        <w:rPr>
          <w:rFonts w:cs="Times New Roman" w:ascii="Times New Roman" w:hAnsi="Times New Roman"/>
          <w:b w:val="false"/>
          <w:bCs w:val="false"/>
          <w:sz w:val="22"/>
          <w:szCs w:val="22"/>
          <w:vertAlign w:val="subscript"/>
        </w:rPr>
        <w:t>LOCAL</w:t>
      </w:r>
      <w:r>
        <w:rPr>
          <w:rFonts w:cs="Times New Roman" w:ascii="Times New Roman" w:hAnsi="Times New Roman"/>
          <w:b w:val="false"/>
          <w:bCs w:val="false"/>
          <w:sz w:val="22"/>
          <w:szCs w:val="22"/>
        </w:rPr>
        <w:t xml:space="preserve"> = taxa de ocupação das construções existentes no local.</w:t>
      </w:r>
    </w:p>
    <w:p>
      <w:pPr>
        <w:pStyle w:val="Ttulo1"/>
        <w:spacing w:lineRule="auto" w:line="360" w:before="0" w:after="0"/>
        <w:jc w:val="both"/>
        <w:rPr/>
      </w:pPr>
      <w:r>
        <w:rPr>
          <w:rFonts w:cs="Times New Roman" w:ascii="Times New Roman" w:hAnsi="Times New Roman"/>
          <w:b w:val="false"/>
          <w:bCs w:val="false"/>
          <w:sz w:val="22"/>
          <w:szCs w:val="22"/>
        </w:rPr>
        <w:t>TO</w:t>
      </w:r>
      <w:r>
        <w:rPr>
          <w:rFonts w:cs="Times New Roman" w:ascii="Times New Roman" w:hAnsi="Times New Roman"/>
          <w:b w:val="false"/>
          <w:bCs w:val="false"/>
          <w:sz w:val="22"/>
          <w:szCs w:val="22"/>
          <w:vertAlign w:val="subscript"/>
        </w:rPr>
        <w:t>PERMITIDA</w:t>
      </w:r>
      <w:r>
        <w:rPr>
          <w:rFonts w:cs="Times New Roman" w:ascii="Times New Roman" w:hAnsi="Times New Roman"/>
          <w:b w:val="false"/>
          <w:bCs w:val="false"/>
          <w:sz w:val="22"/>
          <w:szCs w:val="22"/>
        </w:rPr>
        <w:t xml:space="preserve"> = taxa de ocupação permitida no local de acordo com 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w:t>
      </w:r>
    </w:p>
    <w:p>
      <w:pPr>
        <w:pStyle w:val="Ttulo1"/>
        <w:spacing w:lineRule="auto" w:line="360" w:before="0" w:after="0"/>
        <w:jc w:val="both"/>
        <w:rPr>
          <w:rFonts w:ascii="Times New Roman" w:hAnsi="Times New Roman" w:cs="Times New Roman"/>
          <w:b w:val="false"/>
          <w:b w:val="false"/>
          <w:bCs w:val="false"/>
          <w:sz w:val="16"/>
          <w:szCs w:val="16"/>
        </w:rPr>
      </w:pPr>
      <w:r>
        <w:rPr>
          <w:rFonts w:cs="Times New Roman" w:ascii="Times New Roman" w:hAnsi="Times New Roman"/>
          <w:b w:val="false"/>
          <w:bCs w:val="false"/>
          <w:sz w:val="16"/>
          <w:szCs w:val="16"/>
        </w:rPr>
      </w:r>
    </w:p>
    <w:p>
      <w:pPr>
        <w:pStyle w:val="TextosemFormatao1"/>
        <w:spacing w:lineRule="auto" w:line="360"/>
        <w:ind w:firstLine="1418"/>
        <w:jc w:val="both"/>
        <w:rPr/>
      </w:pPr>
      <w:r>
        <w:rPr>
          <w:rFonts w:cs="Times New Roman" w:ascii="Times New Roman" w:hAnsi="Times New Roman"/>
          <w:b/>
          <w:sz w:val="22"/>
          <w:szCs w:val="22"/>
        </w:rPr>
        <w:t>Art.10</w:t>
      </w:r>
      <w:r>
        <w:rPr>
          <w:rFonts w:cs="Times New Roman" w:ascii="Times New Roman" w:hAnsi="Times New Roman"/>
          <w:sz w:val="22"/>
          <w:szCs w:val="22"/>
        </w:rPr>
        <w:t xml:space="preserve"> Para as edificações cujo objeto de regularização seja o índice de aproveitamento, a respectiva multa compensatória será calculada em valor proporcional às limitações e interferências causadas à coletividade, conforme fórmulas de cálculo que seguem:</w:t>
      </w:r>
    </w:p>
    <w:p>
      <w:pPr>
        <w:pStyle w:val="Ttulo1"/>
        <w:spacing w:lineRule="auto" w:line="360" w:before="0" w:after="0"/>
        <w:jc w:val="both"/>
        <w:rPr>
          <w:rFonts w:ascii="Times New Roman" w:hAnsi="Times New Roman" w:cs="Times New Roman"/>
          <w:sz w:val="16"/>
          <w:szCs w:val="16"/>
        </w:rPr>
      </w:pPr>
      <w:r>
        <w:rPr>
          <w:rFonts w:cs="Times New Roman" w:ascii="Times New Roman" w:hAnsi="Times New Roman"/>
          <w:sz w:val="16"/>
          <w:szCs w:val="16"/>
        </w:rPr>
      </w:r>
    </w:p>
    <w:p>
      <w:pPr>
        <w:pStyle w:val="NormalWeb"/>
        <w:spacing w:lineRule="auto" w:line="360" w:before="0" w:after="0"/>
        <w:rPr>
          <w:rFonts w:cs="Times New Roman"/>
        </w:rPr>
      </w:pPr>
      <w:r>
        <w:rPr/>
        <w:drawing>
          <wp:inline distT="0" distB="0" distL="0" distR="0">
            <wp:extent cx="1809750" cy="219075"/>
            <wp:effectExtent l="0" t="0" r="0" b="0"/>
            <wp:docPr id="8"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5" descr=""/>
                    <pic:cNvPicPr>
                      <a:picLocks noChangeAspect="1" noChangeArrowheads="1"/>
                    </pic:cNvPicPr>
                  </pic:nvPicPr>
                  <pic:blipFill>
                    <a:blip r:embed="rId5"/>
                    <a:srcRect l="-39" t="-329" r="-39" b="-329"/>
                    <a:stretch>
                      <a:fillRect/>
                    </a:stretch>
                  </pic:blipFill>
                  <pic:spPr bwMode="auto">
                    <a:xfrm>
                      <a:off x="0" y="0"/>
                      <a:ext cx="1809750" cy="219075"/>
                    </a:xfrm>
                    <a:prstGeom prst="rect">
                      <a:avLst/>
                    </a:prstGeom>
                  </pic:spPr>
                </pic:pic>
              </a:graphicData>
            </a:graphic>
          </wp:inline>
        </w:drawing>
      </w:r>
    </w:p>
    <w:p>
      <w:pPr>
        <w:pStyle w:val="Normal"/>
        <w:spacing w:lineRule="auto" w:line="360"/>
        <w:rPr>
          <w:sz w:val="16"/>
          <w:szCs w:val="16"/>
        </w:rPr>
      </w:pPr>
      <w:r>
        <w:rPr>
          <w:sz w:val="16"/>
          <w:szCs w:val="16"/>
        </w:rPr>
      </w:r>
    </w:p>
    <w:p>
      <w:pPr>
        <w:pStyle w:val="NormalWeb"/>
        <w:spacing w:lineRule="auto" w:line="360" w:before="0" w:after="0"/>
        <w:rPr>
          <w:rFonts w:ascii="Times New Roman" w:hAnsi="Times New Roman" w:cs="Times New Roman"/>
        </w:rPr>
      </w:pPr>
      <w:r>
        <w:rPr/>
        <w:drawing>
          <wp:inline distT="0" distB="0" distL="0" distR="0">
            <wp:extent cx="2009775" cy="209550"/>
            <wp:effectExtent l="0" t="0" r="0" b="0"/>
            <wp:docPr id="9"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descr=""/>
                    <pic:cNvPicPr>
                      <a:picLocks noChangeAspect="1" noChangeArrowheads="1"/>
                    </pic:cNvPicPr>
                  </pic:nvPicPr>
                  <pic:blipFill>
                    <a:blip r:embed="rId6"/>
                    <a:srcRect l="-35" t="-343" r="-35" b="-343"/>
                    <a:stretch>
                      <a:fillRect/>
                    </a:stretch>
                  </pic:blipFill>
                  <pic:spPr bwMode="auto">
                    <a:xfrm>
                      <a:off x="0" y="0"/>
                      <a:ext cx="2009775" cy="209550"/>
                    </a:xfrm>
                    <a:prstGeom prst="rect">
                      <a:avLst/>
                    </a:prstGeom>
                  </pic:spPr>
                </pic:pic>
              </a:graphicData>
            </a:graphic>
          </wp:inline>
        </w:drawing>
      </w:r>
    </w:p>
    <w:p>
      <w:pPr>
        <w:pStyle w:val="Ttulo1"/>
        <w:spacing w:lineRule="auto" w:line="360" w:before="0" w:after="0"/>
        <w:jc w:val="both"/>
        <w:rPr/>
      </w:pPr>
      <w:r>
        <w:rPr>
          <w:rFonts w:cs="Times New Roman" w:ascii="Times New Roman" w:hAnsi="Times New Roman"/>
          <w:sz w:val="22"/>
          <w:szCs w:val="22"/>
        </w:rPr>
        <w:t>Onde:</w:t>
      </w:r>
    </w:p>
    <w:p>
      <w:pPr>
        <w:pStyle w:val="Ttulo1"/>
        <w:spacing w:lineRule="auto" w:line="360" w:before="0" w:after="0"/>
        <w:jc w:val="both"/>
        <w:rPr/>
      </w:pPr>
      <w:r>
        <w:rPr>
          <w:rFonts w:cs="Times New Roman" w:ascii="Times New Roman" w:hAnsi="Times New Roman"/>
          <w:b w:val="false"/>
          <w:bCs w:val="false"/>
          <w:sz w:val="22"/>
          <w:szCs w:val="22"/>
        </w:rPr>
        <w:t>VIA = multa compensatória a ser despendida pelo proprietário para a regularização do projeto, referente ao índice de aproveitamento.</w:t>
      </w:r>
    </w:p>
    <w:p>
      <w:pPr>
        <w:pStyle w:val="Ttulo1"/>
        <w:spacing w:lineRule="auto" w:line="360" w:before="0" w:after="0"/>
        <w:jc w:val="both"/>
        <w:rPr/>
      </w:pPr>
      <w:r>
        <w:rPr>
          <w:rFonts w:cs="Times New Roman" w:ascii="Times New Roman" w:hAnsi="Times New Roman"/>
          <w:b w:val="false"/>
          <w:bCs w:val="false"/>
          <w:sz w:val="22"/>
          <w:szCs w:val="22"/>
        </w:rPr>
        <w:t>BCM = base de cálculo do município.</w:t>
      </w:r>
    </w:p>
    <w:p>
      <w:pPr>
        <w:pStyle w:val="Ttulo1"/>
        <w:spacing w:lineRule="auto" w:line="360" w:before="0" w:after="0"/>
        <w:jc w:val="both"/>
        <w:rPr/>
      </w:pPr>
      <w:r>
        <w:rPr>
          <w:rFonts w:cs="Times New Roman" w:ascii="Times New Roman" w:hAnsi="Times New Roman"/>
          <w:b w:val="false"/>
          <w:bCs w:val="false"/>
          <w:sz w:val="22"/>
          <w:szCs w:val="22"/>
        </w:rPr>
        <w:t xml:space="preserve">A = área a regularizar, em metros quadrados, que excede os limites do índice de aproveitamento previstos na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 xml:space="preserve">. </w:t>
      </w:r>
    </w:p>
    <w:p>
      <w:pPr>
        <w:pStyle w:val="Ttulo1"/>
        <w:spacing w:lineRule="auto" w:line="360" w:before="0" w:after="0"/>
        <w:jc w:val="both"/>
        <w:rPr/>
      </w:pPr>
      <w:r>
        <w:rPr>
          <w:rFonts w:cs="Times New Roman" w:ascii="Times New Roman" w:hAnsi="Times New Roman"/>
          <w:b w:val="false"/>
          <w:bCs w:val="false"/>
          <w:sz w:val="22"/>
          <w:szCs w:val="22"/>
        </w:rPr>
        <w:t>IA</w:t>
      </w:r>
      <w:r>
        <w:rPr>
          <w:rFonts w:cs="Times New Roman" w:ascii="Times New Roman" w:hAnsi="Times New Roman"/>
          <w:b w:val="false"/>
          <w:bCs w:val="false"/>
          <w:sz w:val="22"/>
          <w:szCs w:val="22"/>
          <w:vertAlign w:val="subscript"/>
        </w:rPr>
        <w:t>LOCAL</w:t>
      </w:r>
      <w:r>
        <w:rPr>
          <w:rFonts w:cs="Times New Roman" w:ascii="Times New Roman" w:hAnsi="Times New Roman"/>
          <w:b w:val="false"/>
          <w:bCs w:val="false"/>
          <w:sz w:val="22"/>
          <w:szCs w:val="22"/>
        </w:rPr>
        <w:t>= índice de aproveitamento das construções existentes no local.</w:t>
      </w:r>
    </w:p>
    <w:p>
      <w:pPr>
        <w:pStyle w:val="Ttulo1"/>
        <w:spacing w:lineRule="auto" w:line="360" w:before="0" w:after="0"/>
        <w:jc w:val="both"/>
        <w:rPr/>
      </w:pPr>
      <w:r>
        <w:rPr>
          <w:rFonts w:cs="Times New Roman" w:ascii="Times New Roman" w:hAnsi="Times New Roman"/>
          <w:b w:val="false"/>
          <w:bCs w:val="false"/>
          <w:sz w:val="22"/>
          <w:szCs w:val="22"/>
        </w:rPr>
        <w:t>IA</w:t>
      </w:r>
      <w:r>
        <w:rPr>
          <w:rFonts w:cs="Times New Roman" w:ascii="Times New Roman" w:hAnsi="Times New Roman"/>
          <w:b w:val="false"/>
          <w:bCs w:val="false"/>
          <w:sz w:val="22"/>
          <w:szCs w:val="22"/>
          <w:vertAlign w:val="subscript"/>
        </w:rPr>
        <w:t xml:space="preserve">PERMITIDO </w:t>
      </w:r>
      <w:r>
        <w:rPr>
          <w:rFonts w:cs="Times New Roman" w:ascii="Times New Roman" w:hAnsi="Times New Roman"/>
          <w:b w:val="false"/>
          <w:bCs w:val="false"/>
          <w:sz w:val="22"/>
          <w:szCs w:val="22"/>
        </w:rPr>
        <w:t xml:space="preserve">= índice de aproveitamento permitido no local de acordo com 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w:t>
      </w:r>
    </w:p>
    <w:p>
      <w:pPr>
        <w:pStyle w:val="TextosemFormatao1"/>
        <w:spacing w:lineRule="auto" w:line="360"/>
        <w:ind w:hanging="0"/>
        <w:jc w:val="both"/>
        <w:rPr>
          <w:rFonts w:ascii="Times New Roman" w:hAnsi="Times New Roman" w:cs="Times New Roman"/>
          <w:b/>
          <w:b/>
          <w:sz w:val="16"/>
          <w:szCs w:val="16"/>
        </w:rPr>
      </w:pPr>
      <w:r>
        <w:rPr>
          <w:rFonts w:cs="Times New Roman" w:ascii="Times New Roman" w:hAnsi="Times New Roman"/>
          <w:b/>
          <w:sz w:val="16"/>
          <w:szCs w:val="16"/>
        </w:rPr>
      </w:r>
    </w:p>
    <w:p>
      <w:pPr>
        <w:pStyle w:val="TextosemFormatao1"/>
        <w:spacing w:lineRule="auto" w:line="360"/>
        <w:ind w:firstLine="1418"/>
        <w:jc w:val="both"/>
        <w:rPr>
          <w:rFonts w:ascii="Times New Roman" w:hAnsi="Times New Roman" w:cs="Times New Roman"/>
          <w:sz w:val="22"/>
          <w:szCs w:val="22"/>
          <w:lang w:val="pt-BR"/>
        </w:rPr>
      </w:pPr>
      <w:r>
        <w:rPr>
          <w:rFonts w:cs="Times New Roman" w:ascii="Times New Roman" w:hAnsi="Times New Roman"/>
          <w:b/>
          <w:sz w:val="22"/>
          <w:szCs w:val="22"/>
        </w:rPr>
        <w:t>Art. 1</w:t>
      </w:r>
      <w:r>
        <w:rPr>
          <w:rFonts w:cs="Times New Roman" w:ascii="Times New Roman" w:hAnsi="Times New Roman"/>
          <w:b/>
          <w:sz w:val="22"/>
          <w:szCs w:val="22"/>
          <w:lang w:val="pt-BR"/>
        </w:rPr>
        <w:t>1</w:t>
      </w:r>
      <w:r>
        <w:rPr>
          <w:rFonts w:cs="Times New Roman" w:ascii="Times New Roman" w:hAnsi="Times New Roman"/>
          <w:sz w:val="22"/>
          <w:szCs w:val="22"/>
        </w:rPr>
        <w:t xml:space="preserve"> Para as edificações cujo objeto de regularização seja </w:t>
      </w:r>
      <w:r>
        <w:rPr>
          <w:rFonts w:cs="Times New Roman" w:ascii="Times New Roman" w:hAnsi="Times New Roman"/>
          <w:sz w:val="22"/>
          <w:szCs w:val="22"/>
          <w:lang w:val="pt-BR"/>
        </w:rPr>
        <w:t>a</w:t>
      </w:r>
      <w:r>
        <w:rPr>
          <w:rFonts w:cs="Times New Roman" w:ascii="Times New Roman" w:hAnsi="Times New Roman"/>
          <w:sz w:val="22"/>
          <w:szCs w:val="22"/>
        </w:rPr>
        <w:t xml:space="preserve"> </w:t>
      </w:r>
      <w:r>
        <w:rPr>
          <w:rFonts w:cs="Times New Roman" w:ascii="Times New Roman" w:hAnsi="Times New Roman"/>
          <w:sz w:val="22"/>
          <w:szCs w:val="22"/>
          <w:lang w:val="pt-BR"/>
        </w:rPr>
        <w:t>cota ideal</w:t>
      </w:r>
      <w:r>
        <w:rPr>
          <w:rFonts w:cs="Times New Roman" w:ascii="Times New Roman" w:hAnsi="Times New Roman"/>
          <w:sz w:val="22"/>
          <w:szCs w:val="22"/>
        </w:rPr>
        <w:t>, a respectiva multa compensatória será calculada em valor proporcional às limitações e interferências causadas à coletividade, conforme fórmulas de cálculo que seguem:</w:t>
      </w:r>
    </w:p>
    <w:p>
      <w:pPr>
        <w:pStyle w:val="TextosemFormatao1"/>
        <w:spacing w:lineRule="auto" w:line="360"/>
        <w:ind w:firstLine="1418"/>
        <w:jc w:val="both"/>
        <w:rPr>
          <w:rFonts w:ascii="Times New Roman" w:hAnsi="Times New Roman" w:cs="Times New Roman"/>
          <w:sz w:val="12"/>
          <w:szCs w:val="12"/>
          <w:lang w:val="pt-BR"/>
        </w:rPr>
      </w:pPr>
      <w:r>
        <w:rPr>
          <w:rFonts w:cs="Times New Roman" w:ascii="Times New Roman" w:hAnsi="Times New Roman"/>
          <w:sz w:val="12"/>
          <w:szCs w:val="12"/>
          <w:lang w:val="pt-BR"/>
        </w:rPr>
      </w:r>
    </w:p>
    <w:p>
      <w:pPr>
        <w:pStyle w:val="NormalWeb"/>
        <w:spacing w:lineRule="auto" w:line="360" w:before="0" w:after="0"/>
        <w:rPr>
          <w:sz w:val="26"/>
        </w:rPr>
      </w:pPr>
      <w:r>
        <w:rPr>
          <w:rFonts w:cs="Times New Roman" w:ascii="Times New Roman" w:hAnsi="Times New Roman"/>
          <w:i/>
          <w:iCs/>
          <w:color w:val="000000"/>
          <w:sz w:val="28"/>
        </w:rPr>
        <w:tab/>
        <w:t>VCI = BCM∙UHE</w:t>
      </w:r>
    </w:p>
    <w:p>
      <w:pPr>
        <w:pStyle w:val="TextosemFormatao1"/>
        <w:spacing w:lineRule="auto" w:line="360"/>
        <w:ind w:hanging="0"/>
        <w:jc w:val="both"/>
        <w:rPr>
          <w:sz w:val="12"/>
          <w:szCs w:val="12"/>
          <w:lang w:val="pt-BR"/>
        </w:rPr>
      </w:pPr>
      <w:r>
        <w:rPr>
          <w:sz w:val="12"/>
          <w:szCs w:val="12"/>
          <w:lang w:val="pt-BR"/>
        </w:rPr>
      </w:r>
    </w:p>
    <w:p>
      <w:pPr>
        <w:pStyle w:val="Ttulo1"/>
        <w:spacing w:lineRule="auto" w:line="360" w:before="0" w:after="0"/>
        <w:jc w:val="both"/>
        <w:rPr/>
      </w:pPr>
      <w:r>
        <w:rPr>
          <w:rFonts w:cs="Times New Roman" w:ascii="Times New Roman" w:hAnsi="Times New Roman"/>
          <w:sz w:val="22"/>
          <w:szCs w:val="22"/>
        </w:rPr>
        <w:t>Onde:</w:t>
      </w:r>
    </w:p>
    <w:p>
      <w:pPr>
        <w:pStyle w:val="Ttulo1"/>
        <w:spacing w:lineRule="auto" w:line="360" w:before="0" w:after="0"/>
        <w:jc w:val="both"/>
        <w:rPr/>
      </w:pPr>
      <w:r>
        <w:rPr>
          <w:rFonts w:cs="Times New Roman" w:ascii="Times New Roman" w:hAnsi="Times New Roman"/>
          <w:b w:val="false"/>
          <w:bCs w:val="false"/>
          <w:sz w:val="22"/>
          <w:szCs w:val="22"/>
        </w:rPr>
        <w:t>V</w:t>
      </w:r>
      <w:r>
        <w:rPr>
          <w:rFonts w:cs="Times New Roman" w:ascii="Times New Roman" w:hAnsi="Times New Roman"/>
          <w:b w:val="false"/>
          <w:bCs w:val="false"/>
          <w:sz w:val="22"/>
          <w:szCs w:val="22"/>
          <w:lang w:val="pt-BR"/>
        </w:rPr>
        <w:t>C</w:t>
      </w:r>
      <w:r>
        <w:rPr>
          <w:rFonts w:cs="Times New Roman" w:ascii="Times New Roman" w:hAnsi="Times New Roman"/>
          <w:b w:val="false"/>
          <w:bCs w:val="false"/>
          <w:sz w:val="22"/>
          <w:szCs w:val="22"/>
        </w:rPr>
        <w:t xml:space="preserve">I = multa compensatória a ser despendida pelo proprietário para a regularização do projeto, referente </w:t>
      </w:r>
      <w:r>
        <w:rPr>
          <w:rFonts w:cs="Times New Roman" w:ascii="Times New Roman" w:hAnsi="Times New Roman"/>
          <w:b w:val="false"/>
          <w:bCs w:val="false"/>
          <w:sz w:val="22"/>
          <w:szCs w:val="22"/>
          <w:lang w:val="pt-BR"/>
        </w:rPr>
        <w:t>à cota ideal</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BCM = base de cálculo do município.</w:t>
      </w:r>
    </w:p>
    <w:p>
      <w:pPr>
        <w:pStyle w:val="Ttulo1"/>
        <w:spacing w:lineRule="auto" w:line="360" w:before="0" w:after="0"/>
        <w:jc w:val="both"/>
        <w:rPr/>
      </w:pPr>
      <w:r>
        <w:rPr>
          <w:rFonts w:cs="Times New Roman" w:ascii="Times New Roman" w:hAnsi="Times New Roman"/>
          <w:b w:val="false"/>
          <w:bCs w:val="false"/>
          <w:sz w:val="22"/>
          <w:szCs w:val="22"/>
          <w:lang w:val="pt-BR"/>
        </w:rPr>
        <w:t>UHE</w:t>
      </w:r>
      <w:r>
        <w:rPr>
          <w:rFonts w:cs="Times New Roman" w:ascii="Times New Roman" w:hAnsi="Times New Roman"/>
          <w:b w:val="false"/>
          <w:bCs w:val="false"/>
          <w:sz w:val="22"/>
          <w:szCs w:val="22"/>
          <w:vertAlign w:val="subscript"/>
        </w:rPr>
        <w:t xml:space="preserve"> </w:t>
      </w:r>
      <w:r>
        <w:rPr>
          <w:rFonts w:cs="Times New Roman" w:ascii="Times New Roman" w:hAnsi="Times New Roman"/>
          <w:b w:val="false"/>
          <w:bCs w:val="false"/>
          <w:sz w:val="22"/>
          <w:szCs w:val="22"/>
        </w:rPr>
        <w:t xml:space="preserve">= </w:t>
      </w:r>
      <w:r>
        <w:rPr>
          <w:rFonts w:cs="Times New Roman" w:ascii="Times New Roman" w:hAnsi="Times New Roman"/>
          <w:b w:val="false"/>
          <w:bCs w:val="false"/>
          <w:sz w:val="22"/>
          <w:szCs w:val="22"/>
          <w:lang w:val="pt-BR"/>
        </w:rPr>
        <w:t xml:space="preserve">número de unidades habitacionais que excedem o </w:t>
      </w:r>
      <w:r>
        <w:rPr>
          <w:rFonts w:cs="Times New Roman" w:ascii="Times New Roman" w:hAnsi="Times New Roman"/>
          <w:b w:val="false"/>
          <w:bCs w:val="false"/>
          <w:sz w:val="22"/>
          <w:szCs w:val="22"/>
        </w:rPr>
        <w:t xml:space="preserve">permitido no local de acordo com a Lei </w:t>
      </w:r>
      <w:r>
        <w:rPr>
          <w:rFonts w:cs="Times New Roman" w:ascii="Times New Roman" w:hAnsi="Times New Roman"/>
          <w:b w:val="false"/>
          <w:bCs w:val="false"/>
          <w:sz w:val="22"/>
          <w:szCs w:val="22"/>
          <w:lang w:val="pt-BR"/>
        </w:rPr>
        <w:t>do Plano Diretor Municipal</w:t>
      </w:r>
      <w:r>
        <w:rPr>
          <w:rFonts w:cs="Times New Roman" w:ascii="Times New Roman" w:hAnsi="Times New Roman"/>
          <w:b w:val="false"/>
          <w:bCs w:val="false"/>
          <w:sz w:val="22"/>
          <w:szCs w:val="22"/>
        </w:rPr>
        <w:t>.</w:t>
      </w:r>
    </w:p>
    <w:p>
      <w:pPr>
        <w:pStyle w:val="TextosemFormatao1"/>
        <w:spacing w:lineRule="auto" w:line="360"/>
        <w:ind w:hanging="0"/>
        <w:jc w:val="both"/>
        <w:rPr>
          <w:rFonts w:ascii="Times New Roman" w:hAnsi="Times New Roman" w:cs="Times New Roman"/>
          <w:b/>
          <w:b/>
          <w:sz w:val="16"/>
          <w:szCs w:val="16"/>
          <w:lang w:val="pt-BR"/>
        </w:rPr>
      </w:pPr>
      <w:r>
        <w:rPr>
          <w:rFonts w:cs="Times New Roman" w:ascii="Times New Roman" w:hAnsi="Times New Roman"/>
          <w:b/>
          <w:sz w:val="16"/>
          <w:szCs w:val="16"/>
          <w:lang w:val="pt-BR"/>
        </w:rPr>
      </w:r>
    </w:p>
    <w:p>
      <w:pPr>
        <w:pStyle w:val="TextosemFormatao1"/>
        <w:spacing w:lineRule="auto" w:line="360"/>
        <w:ind w:firstLine="1418"/>
        <w:jc w:val="both"/>
        <w:rPr/>
      </w:pPr>
      <w:r>
        <w:rPr>
          <w:rFonts w:cs="Times New Roman" w:ascii="Times New Roman" w:hAnsi="Times New Roman"/>
          <w:b/>
          <w:sz w:val="22"/>
          <w:szCs w:val="22"/>
          <w:lang w:val="pt-BR"/>
        </w:rPr>
        <w:t xml:space="preserve">Art. 12 </w:t>
      </w:r>
      <w:r>
        <w:rPr>
          <w:rFonts w:cs="Times New Roman" w:ascii="Times New Roman" w:hAnsi="Times New Roman"/>
          <w:sz w:val="22"/>
          <w:szCs w:val="22"/>
        </w:rPr>
        <w:t xml:space="preserve">Nos casos de regularização </w:t>
      </w:r>
      <w:r>
        <w:rPr>
          <w:rFonts w:cs="Times New Roman" w:ascii="Times New Roman" w:hAnsi="Times New Roman"/>
          <w:sz w:val="22"/>
          <w:szCs w:val="22"/>
          <w:lang w:val="pt-BR"/>
        </w:rPr>
        <w:t>mediante a presente Lei</w:t>
      </w:r>
      <w:r>
        <w:rPr>
          <w:rFonts w:cs="Times New Roman" w:ascii="Times New Roman" w:hAnsi="Times New Roman"/>
          <w:sz w:val="22"/>
          <w:szCs w:val="22"/>
        </w:rPr>
        <w:t xml:space="preserve"> ser</w:t>
      </w:r>
      <w:r>
        <w:rPr>
          <w:rFonts w:cs="Times New Roman" w:ascii="Times New Roman" w:hAnsi="Times New Roman"/>
          <w:sz w:val="22"/>
          <w:szCs w:val="22"/>
          <w:lang w:val="pt-BR"/>
        </w:rPr>
        <w:t>ão</w:t>
      </w:r>
      <w:r>
        <w:rPr>
          <w:rFonts w:cs="Times New Roman" w:ascii="Times New Roman" w:hAnsi="Times New Roman"/>
          <w:sz w:val="22"/>
          <w:szCs w:val="22"/>
        </w:rPr>
        <w:t xml:space="preserve"> dispensado</w:t>
      </w:r>
      <w:r>
        <w:rPr>
          <w:rFonts w:cs="Times New Roman" w:ascii="Times New Roman" w:hAnsi="Times New Roman"/>
          <w:sz w:val="22"/>
          <w:szCs w:val="22"/>
          <w:lang w:val="pt-BR"/>
        </w:rPr>
        <w:t>s</w:t>
      </w:r>
      <w:r>
        <w:rPr>
          <w:rFonts w:cs="Times New Roman" w:ascii="Times New Roman" w:hAnsi="Times New Roman"/>
          <w:sz w:val="22"/>
          <w:szCs w:val="22"/>
        </w:rPr>
        <w:t xml:space="preserve"> o atendimento </w:t>
      </w:r>
      <w:r>
        <w:rPr>
          <w:rFonts w:cs="Times New Roman" w:ascii="Times New Roman" w:hAnsi="Times New Roman"/>
          <w:sz w:val="22"/>
          <w:szCs w:val="22"/>
          <w:lang w:val="pt-BR"/>
        </w:rPr>
        <w:t>aos padrões de estacionamento e taxa de permeabilidade previstos n</w:t>
      </w:r>
      <w:r>
        <w:rPr>
          <w:rFonts w:cs="Times New Roman" w:ascii="Times New Roman" w:hAnsi="Times New Roman"/>
          <w:sz w:val="22"/>
          <w:szCs w:val="22"/>
        </w:rPr>
        <w:t xml:space="preserve">a Lei </w:t>
      </w:r>
      <w:r>
        <w:rPr>
          <w:rFonts w:cs="Times New Roman" w:ascii="Times New Roman" w:hAnsi="Times New Roman"/>
          <w:sz w:val="22"/>
          <w:szCs w:val="22"/>
          <w:lang w:val="pt-BR"/>
        </w:rPr>
        <w:t>do Plano Diretor Municipal</w:t>
      </w:r>
      <w:r>
        <w:rPr>
          <w:rFonts w:cs="Times New Roman" w:ascii="Times New Roman" w:hAnsi="Times New Roman"/>
          <w:sz w:val="22"/>
          <w:szCs w:val="22"/>
        </w:rPr>
        <w:t>.</w:t>
      </w:r>
    </w:p>
    <w:p>
      <w:pPr>
        <w:pStyle w:val="TextosemFormatao1"/>
        <w:spacing w:lineRule="auto" w:line="360"/>
        <w:ind w:hanging="0"/>
        <w:jc w:val="both"/>
        <w:rPr>
          <w:sz w:val="16"/>
          <w:szCs w:val="16"/>
        </w:rPr>
      </w:pPr>
      <w:r>
        <w:rPr>
          <w:sz w:val="16"/>
          <w:szCs w:val="16"/>
        </w:rPr>
      </w:r>
    </w:p>
    <w:p>
      <w:pPr>
        <w:pStyle w:val="Normal"/>
        <w:spacing w:lineRule="auto" w:line="360"/>
        <w:ind w:firstLine="1418"/>
        <w:jc w:val="both"/>
        <w:rPr/>
      </w:pPr>
      <w:r>
        <w:rPr>
          <w:b/>
          <w:bCs/>
          <w:sz w:val="22"/>
          <w:szCs w:val="22"/>
        </w:rPr>
        <w:t xml:space="preserve">Art. 13 </w:t>
      </w:r>
      <w:r>
        <w:rPr>
          <w:sz w:val="22"/>
          <w:szCs w:val="22"/>
        </w:rPr>
        <w:t>O valor final a ser pago pelo proprietário para regularização do projeto é a expressão da soma dos valores das multas compensatórias individuais de regularização referentes aos índices urbanísticos estabelecidos na Lei do Plano Diretor Municipal, acrescidos de 01 BCM (Base de Cálculo Municipal), segundo a seguinte fórmula:</w:t>
      </w:r>
    </w:p>
    <w:p>
      <w:pPr>
        <w:pStyle w:val="Normal"/>
        <w:spacing w:lineRule="auto" w:line="360"/>
        <w:ind w:hanging="0"/>
        <w:jc w:val="both"/>
        <w:rPr>
          <w:sz w:val="16"/>
          <w:szCs w:val="16"/>
        </w:rPr>
      </w:pPr>
      <w:r>
        <w:rPr>
          <w:sz w:val="16"/>
          <w:szCs w:val="16"/>
        </w:rPr>
      </w:r>
    </w:p>
    <w:p>
      <w:pPr>
        <w:pStyle w:val="Ttulo1"/>
        <w:spacing w:lineRule="auto" w:line="360" w:before="0" w:after="0"/>
        <w:jc w:val="both"/>
        <w:rPr>
          <w:lang w:val="pt-BR"/>
        </w:rPr>
      </w:pPr>
      <w:r>
        <w:rPr>
          <w:rFonts w:cs="Times New Roman" w:ascii="Times New Roman" w:hAnsi="Times New Roman"/>
          <w:sz w:val="22"/>
          <w:szCs w:val="22"/>
        </w:rPr>
        <w:t>VF = BCM + VRF + VRLF + VA</w:t>
      </w:r>
      <w:r>
        <w:rPr>
          <w:rFonts w:cs="Times New Roman" w:ascii="Times New Roman" w:hAnsi="Times New Roman"/>
          <w:sz w:val="22"/>
          <w:szCs w:val="22"/>
          <w:lang w:val="pt-BR"/>
        </w:rPr>
        <w:t>E</w:t>
      </w:r>
      <w:r>
        <w:rPr>
          <w:rFonts w:cs="Times New Roman" w:ascii="Times New Roman" w:hAnsi="Times New Roman"/>
          <w:sz w:val="22"/>
          <w:szCs w:val="22"/>
        </w:rPr>
        <w:t xml:space="preserve"> + VTO + VIA</w:t>
      </w:r>
      <w:r>
        <w:rPr>
          <w:rFonts w:cs="Times New Roman" w:ascii="Times New Roman" w:hAnsi="Times New Roman"/>
          <w:sz w:val="22"/>
          <w:szCs w:val="22"/>
          <w:lang w:val="pt-BR"/>
        </w:rPr>
        <w:t xml:space="preserve"> + VCI</w:t>
      </w:r>
    </w:p>
    <w:p>
      <w:pPr>
        <w:pStyle w:val="Ttulo1"/>
        <w:spacing w:lineRule="auto" w:line="360" w:before="0" w:after="0"/>
        <w:jc w:val="both"/>
        <w:rPr>
          <w:rFonts w:ascii="Times New Roman" w:hAnsi="Times New Roman" w:cs="Times New Roman"/>
          <w:sz w:val="16"/>
          <w:szCs w:val="16"/>
        </w:rPr>
      </w:pPr>
      <w:r>
        <w:rPr>
          <w:rFonts w:cs="Times New Roman" w:ascii="Times New Roman" w:hAnsi="Times New Roman"/>
          <w:sz w:val="16"/>
          <w:szCs w:val="16"/>
        </w:rPr>
      </w:r>
    </w:p>
    <w:p>
      <w:pPr>
        <w:pStyle w:val="Ttulo1"/>
        <w:spacing w:lineRule="auto" w:line="360" w:before="0" w:after="0"/>
        <w:jc w:val="both"/>
        <w:rPr/>
      </w:pPr>
      <w:r>
        <w:rPr>
          <w:rFonts w:cs="Times New Roman" w:ascii="Times New Roman" w:hAnsi="Times New Roman"/>
          <w:sz w:val="22"/>
          <w:szCs w:val="22"/>
        </w:rPr>
        <w:t>Onde:</w:t>
      </w:r>
    </w:p>
    <w:p>
      <w:pPr>
        <w:pStyle w:val="Ttulo1"/>
        <w:spacing w:lineRule="auto" w:line="360" w:before="0" w:after="0"/>
        <w:jc w:val="both"/>
        <w:rPr/>
      </w:pPr>
      <w:r>
        <w:rPr>
          <w:rFonts w:cs="Times New Roman" w:ascii="Times New Roman" w:hAnsi="Times New Roman"/>
          <w:b w:val="false"/>
          <w:bCs w:val="false"/>
          <w:sz w:val="22"/>
          <w:szCs w:val="22"/>
        </w:rPr>
        <w:t>VF = montante pecuniári</w:t>
      </w:r>
      <w:r>
        <w:rPr>
          <w:rFonts w:cs="Times New Roman" w:ascii="Times New Roman" w:hAnsi="Times New Roman"/>
          <w:b w:val="false"/>
          <w:bCs w:val="false"/>
          <w:sz w:val="22"/>
          <w:szCs w:val="22"/>
          <w:lang w:val="pt-BR"/>
        </w:rPr>
        <w:t>o</w:t>
      </w:r>
      <w:r>
        <w:rPr>
          <w:rFonts w:cs="Times New Roman" w:ascii="Times New Roman" w:hAnsi="Times New Roman"/>
          <w:b w:val="false"/>
          <w:bCs w:val="false"/>
          <w:sz w:val="22"/>
          <w:szCs w:val="22"/>
        </w:rPr>
        <w:t xml:space="preserve"> para fins de regularização.</w:t>
      </w:r>
    </w:p>
    <w:p>
      <w:pPr>
        <w:pStyle w:val="Ttulo1"/>
        <w:spacing w:lineRule="auto" w:line="360" w:before="0" w:after="0"/>
        <w:jc w:val="both"/>
        <w:rPr/>
      </w:pPr>
      <w:r>
        <w:rPr>
          <w:rFonts w:cs="Times New Roman" w:ascii="Times New Roman" w:hAnsi="Times New Roman"/>
          <w:b w:val="false"/>
          <w:bCs w:val="false"/>
          <w:sz w:val="22"/>
          <w:szCs w:val="22"/>
        </w:rPr>
        <w:t>BCM = equivalente a 1 (uma) base de cálculo municipal.</w:t>
      </w:r>
    </w:p>
    <w:p>
      <w:pPr>
        <w:pStyle w:val="Ttulo1"/>
        <w:spacing w:lineRule="auto" w:line="360" w:before="0" w:after="0"/>
        <w:jc w:val="both"/>
        <w:rPr/>
      </w:pPr>
      <w:r>
        <w:rPr>
          <w:rFonts w:cs="Times New Roman" w:ascii="Times New Roman" w:hAnsi="Times New Roman"/>
          <w:b w:val="false"/>
          <w:bCs w:val="false"/>
          <w:sz w:val="22"/>
          <w:szCs w:val="22"/>
        </w:rPr>
        <w:t>VRF =multa compensatória a ser despendida pelo proprietário para a regularização do projeto, referente ao recuo frontal</w:t>
      </w:r>
      <w:r>
        <w:rPr>
          <w:rFonts w:cs="Times New Roman" w:ascii="Times New Roman" w:hAnsi="Times New Roman"/>
          <w:b w:val="false"/>
          <w:bCs w:val="false"/>
          <w:sz w:val="22"/>
          <w:szCs w:val="22"/>
          <w:lang w:val="pt-BR"/>
        </w:rPr>
        <w:t xml:space="preserve"> de ajardinamento</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VRLF =multa compensatória a ser despendida pelo proprietário para a regularização do projeto, referente ao recuo lateral e de fundos.</w:t>
      </w:r>
    </w:p>
    <w:p>
      <w:pPr>
        <w:pStyle w:val="Ttulo1"/>
        <w:spacing w:lineRule="auto" w:line="360" w:before="0" w:after="0"/>
        <w:jc w:val="both"/>
        <w:rPr/>
      </w:pPr>
      <w:r>
        <w:rPr>
          <w:rFonts w:cs="Times New Roman" w:ascii="Times New Roman" w:hAnsi="Times New Roman"/>
          <w:b w:val="false"/>
          <w:bCs w:val="false"/>
          <w:sz w:val="22"/>
          <w:szCs w:val="22"/>
        </w:rPr>
        <w:t>VA</w:t>
      </w:r>
      <w:r>
        <w:rPr>
          <w:rFonts w:cs="Times New Roman" w:ascii="Times New Roman" w:hAnsi="Times New Roman"/>
          <w:b w:val="false"/>
          <w:bCs w:val="false"/>
          <w:sz w:val="22"/>
          <w:szCs w:val="22"/>
          <w:lang w:val="pt-BR"/>
        </w:rPr>
        <w:t>E</w:t>
      </w:r>
      <w:r>
        <w:rPr>
          <w:rFonts w:cs="Times New Roman" w:ascii="Times New Roman" w:hAnsi="Times New Roman"/>
          <w:b w:val="false"/>
          <w:bCs w:val="false"/>
          <w:sz w:val="22"/>
          <w:szCs w:val="22"/>
        </w:rPr>
        <w:t xml:space="preserve"> =multa compensatória a ser despendida pelo proprietário para a regularização do projeto, referente ao afastamento entre </w:t>
      </w:r>
      <w:r>
        <w:rPr>
          <w:rFonts w:cs="Times New Roman" w:ascii="Times New Roman" w:hAnsi="Times New Roman"/>
          <w:b w:val="false"/>
          <w:bCs w:val="false"/>
          <w:sz w:val="22"/>
          <w:szCs w:val="22"/>
          <w:lang w:val="pt-BR"/>
        </w:rPr>
        <w:t>edificações</w:t>
      </w:r>
      <w:r>
        <w:rPr>
          <w:rFonts w:cs="Times New Roman" w:ascii="Times New Roman" w:hAnsi="Times New Roman"/>
          <w:b w:val="false"/>
          <w:bCs w:val="false"/>
          <w:sz w:val="22"/>
          <w:szCs w:val="22"/>
        </w:rPr>
        <w:t>.</w:t>
      </w:r>
    </w:p>
    <w:p>
      <w:pPr>
        <w:pStyle w:val="Ttulo1"/>
        <w:spacing w:lineRule="auto" w:line="360" w:before="0" w:after="0"/>
        <w:jc w:val="both"/>
        <w:rPr/>
      </w:pPr>
      <w:r>
        <w:rPr>
          <w:rFonts w:cs="Times New Roman" w:ascii="Times New Roman" w:hAnsi="Times New Roman"/>
          <w:b w:val="false"/>
          <w:bCs w:val="false"/>
          <w:sz w:val="22"/>
          <w:szCs w:val="22"/>
        </w:rPr>
        <w:t>VTO =multa compensatória a ser despendida pelo proprietário para a regularização do projeto, referente à taxa de ocupação.</w:t>
      </w:r>
    </w:p>
    <w:p>
      <w:pPr>
        <w:pStyle w:val="Ttulo1"/>
        <w:spacing w:lineRule="auto" w:line="360" w:before="0" w:after="0"/>
        <w:jc w:val="both"/>
        <w:rPr>
          <w:rFonts w:ascii="Times New Roman" w:hAnsi="Times New Roman" w:cs="Times New Roman"/>
          <w:b w:val="false"/>
          <w:b w:val="false"/>
          <w:bCs w:val="false"/>
          <w:sz w:val="22"/>
          <w:szCs w:val="22"/>
          <w:lang w:val="pt-BR"/>
        </w:rPr>
      </w:pPr>
      <w:r>
        <w:rPr>
          <w:rFonts w:cs="Times New Roman" w:ascii="Times New Roman" w:hAnsi="Times New Roman"/>
          <w:b w:val="false"/>
          <w:bCs w:val="false"/>
          <w:sz w:val="22"/>
          <w:szCs w:val="22"/>
        </w:rPr>
        <w:t>VIA =multa compensatória a ser despendida pelo proprietário para a regularização do projeto, referente ao índice de aproveitamento.</w:t>
      </w:r>
    </w:p>
    <w:p>
      <w:pPr>
        <w:pStyle w:val="Ttulo1"/>
        <w:spacing w:lineRule="auto" w:line="360" w:before="0" w:after="0"/>
        <w:jc w:val="both"/>
        <w:rPr/>
      </w:pPr>
      <w:r>
        <w:rPr>
          <w:rFonts w:cs="Times New Roman" w:ascii="Times New Roman" w:hAnsi="Times New Roman"/>
          <w:b w:val="false"/>
          <w:bCs w:val="false"/>
          <w:sz w:val="22"/>
          <w:szCs w:val="22"/>
        </w:rPr>
        <w:t>V</w:t>
      </w:r>
      <w:r>
        <w:rPr>
          <w:rFonts w:cs="Times New Roman" w:ascii="Times New Roman" w:hAnsi="Times New Roman"/>
          <w:b w:val="false"/>
          <w:bCs w:val="false"/>
          <w:sz w:val="22"/>
          <w:szCs w:val="22"/>
          <w:lang w:val="pt-BR"/>
        </w:rPr>
        <w:t>C</w:t>
      </w:r>
      <w:r>
        <w:rPr>
          <w:rFonts w:cs="Times New Roman" w:ascii="Times New Roman" w:hAnsi="Times New Roman"/>
          <w:b w:val="false"/>
          <w:bCs w:val="false"/>
          <w:sz w:val="22"/>
          <w:szCs w:val="22"/>
        </w:rPr>
        <w:t xml:space="preserve">I = multa compensatória a ser despendida pelo proprietário para a regularização do projeto, referente </w:t>
      </w:r>
      <w:r>
        <w:rPr>
          <w:rFonts w:cs="Times New Roman" w:ascii="Times New Roman" w:hAnsi="Times New Roman"/>
          <w:b w:val="false"/>
          <w:bCs w:val="false"/>
          <w:sz w:val="22"/>
          <w:szCs w:val="22"/>
          <w:lang w:val="pt-BR"/>
        </w:rPr>
        <w:t>à cota ideal</w:t>
      </w:r>
      <w:r>
        <w:rPr>
          <w:rFonts w:cs="Times New Roman" w:ascii="Times New Roman" w:hAnsi="Times New Roman"/>
          <w:b w:val="false"/>
          <w:bCs w:val="false"/>
          <w:sz w:val="22"/>
          <w:szCs w:val="22"/>
        </w:rPr>
        <w:t>.</w:t>
      </w:r>
    </w:p>
    <w:p>
      <w:pPr>
        <w:pStyle w:val="Normal"/>
        <w:rPr>
          <w:sz w:val="16"/>
          <w:szCs w:val="16"/>
          <w:lang w:val="x-none"/>
        </w:rPr>
      </w:pPr>
      <w:r>
        <w:rPr>
          <w:sz w:val="16"/>
          <w:szCs w:val="16"/>
          <w:lang w:val="x-none"/>
        </w:rPr>
      </w:r>
    </w:p>
    <w:p>
      <w:pPr>
        <w:pStyle w:val="Normal"/>
        <w:tabs>
          <w:tab w:val="left" w:pos="4253" w:leader="none"/>
          <w:tab w:val="left" w:pos="5387" w:leader="none"/>
        </w:tabs>
        <w:spacing w:lineRule="auto" w:line="360"/>
        <w:ind w:firstLine="1418"/>
        <w:jc w:val="both"/>
        <w:rPr/>
      </w:pPr>
      <w:r>
        <w:rPr>
          <w:b/>
          <w:bCs/>
          <w:sz w:val="22"/>
          <w:szCs w:val="22"/>
        </w:rPr>
        <w:t xml:space="preserve">Art. 14 </w:t>
      </w:r>
      <w:r>
        <w:rPr>
          <w:sz w:val="22"/>
          <w:szCs w:val="22"/>
        </w:rPr>
        <w:t>O pagamento dos valores a que se refere esta Lei poderá ser parcelado em até, no máximo, 12 (doze) prestações mensais e consecutivas, a requerimento da parte interessada, sendo que o valor de cada parcela não poderá ser menor que o previsto no art. 55 do Código Tributário Municipal.</w:t>
      </w:r>
    </w:p>
    <w:p>
      <w:pPr>
        <w:pStyle w:val="Normal"/>
        <w:tabs>
          <w:tab w:val="left" w:pos="4253" w:leader="none"/>
          <w:tab w:val="left" w:pos="5387" w:leader="none"/>
        </w:tabs>
        <w:spacing w:lineRule="auto" w:line="360"/>
        <w:ind w:hanging="0"/>
        <w:jc w:val="both"/>
        <w:rPr>
          <w:b/>
          <w:b/>
          <w:bCs/>
        </w:rPr>
      </w:pPr>
      <w:r>
        <w:rPr>
          <w:sz w:val="16"/>
          <w:szCs w:val="16"/>
        </w:rPr>
      </w:r>
    </w:p>
    <w:p>
      <w:pPr>
        <w:pStyle w:val="Normal"/>
        <w:tabs>
          <w:tab w:val="left" w:pos="4253" w:leader="none"/>
          <w:tab w:val="left" w:pos="5387" w:leader="none"/>
        </w:tabs>
        <w:spacing w:lineRule="auto" w:line="360"/>
        <w:ind w:firstLine="1418"/>
        <w:jc w:val="both"/>
        <w:rPr/>
      </w:pPr>
      <w:r>
        <w:rPr>
          <w:b/>
          <w:bCs/>
          <w:sz w:val="22"/>
          <w:szCs w:val="22"/>
        </w:rPr>
        <w:t xml:space="preserve">Parágrafo Único. </w:t>
      </w:r>
      <w:r>
        <w:rPr>
          <w:sz w:val="22"/>
          <w:szCs w:val="22"/>
        </w:rPr>
        <w:t>Na hipótese deste artigo, a emissão do habite-se da obra somente se dará após a integralização do pagamento da totalidade dos débitos apurados em favor da municipalidade.</w:t>
      </w:r>
    </w:p>
    <w:p>
      <w:pPr>
        <w:pStyle w:val="Normal"/>
        <w:tabs>
          <w:tab w:val="left" w:pos="4253" w:leader="none"/>
          <w:tab w:val="left" w:pos="5387" w:leader="none"/>
        </w:tabs>
        <w:spacing w:lineRule="auto" w:line="360"/>
        <w:ind w:hanging="0"/>
        <w:jc w:val="both"/>
        <w:rPr>
          <w:sz w:val="16"/>
          <w:szCs w:val="16"/>
        </w:rPr>
      </w:pPr>
      <w:r>
        <w:rPr>
          <w:sz w:val="16"/>
          <w:szCs w:val="16"/>
        </w:rPr>
      </w:r>
    </w:p>
    <w:p>
      <w:pPr>
        <w:pStyle w:val="Normal"/>
        <w:spacing w:lineRule="auto" w:line="360"/>
        <w:ind w:firstLine="1418"/>
        <w:jc w:val="both"/>
        <w:rPr/>
      </w:pPr>
      <w:r>
        <w:rPr>
          <w:b/>
          <w:bCs/>
          <w:sz w:val="22"/>
          <w:szCs w:val="22"/>
        </w:rPr>
        <w:t xml:space="preserve">Art. 15 </w:t>
      </w:r>
      <w:r>
        <w:rPr>
          <w:sz w:val="22"/>
          <w:szCs w:val="22"/>
        </w:rPr>
        <w:t xml:space="preserve">As despesas referentes a esta Lei correrão por dotações orçamentárias próprias. </w:t>
      </w:r>
    </w:p>
    <w:p>
      <w:pPr>
        <w:pStyle w:val="Normal"/>
        <w:spacing w:lineRule="auto" w:line="360"/>
        <w:ind w:hanging="0"/>
        <w:rPr>
          <w:sz w:val="16"/>
          <w:szCs w:val="16"/>
        </w:rPr>
      </w:pPr>
      <w:r>
        <w:rPr>
          <w:sz w:val="16"/>
          <w:szCs w:val="16"/>
        </w:rPr>
      </w:r>
    </w:p>
    <w:p>
      <w:pPr>
        <w:pStyle w:val="Normal"/>
        <w:tabs>
          <w:tab w:val="left" w:pos="4253" w:leader="none"/>
          <w:tab w:val="left" w:pos="5387" w:leader="none"/>
        </w:tabs>
        <w:spacing w:lineRule="auto" w:line="360"/>
        <w:ind w:firstLine="1418"/>
        <w:jc w:val="both"/>
        <w:rPr/>
      </w:pPr>
      <w:r>
        <w:rPr>
          <w:b/>
          <w:bCs/>
          <w:sz w:val="22"/>
          <w:szCs w:val="22"/>
        </w:rPr>
        <w:t>Art. 16</w:t>
      </w:r>
      <w:r>
        <w:rPr>
          <w:sz w:val="22"/>
          <w:szCs w:val="22"/>
        </w:rPr>
        <w:t xml:space="preserve"> O Executivo Municipal poderá regulamentar a aplicação da presente Lei. </w:t>
      </w:r>
    </w:p>
    <w:p>
      <w:pPr>
        <w:pStyle w:val="Normal"/>
        <w:spacing w:lineRule="auto" w:line="360"/>
        <w:rPr>
          <w:sz w:val="16"/>
          <w:szCs w:val="16"/>
        </w:rPr>
      </w:pPr>
      <w:r>
        <w:rPr>
          <w:sz w:val="16"/>
          <w:szCs w:val="16"/>
        </w:rPr>
      </w:r>
    </w:p>
    <w:p>
      <w:pPr>
        <w:pStyle w:val="Normal"/>
        <w:spacing w:lineRule="auto" w:line="360"/>
        <w:ind w:firstLine="1440"/>
        <w:jc w:val="both"/>
        <w:rPr/>
      </w:pPr>
      <w:r>
        <w:rPr>
          <w:b/>
          <w:bCs/>
          <w:sz w:val="22"/>
          <w:szCs w:val="22"/>
        </w:rPr>
        <w:t>Art. 17</w:t>
      </w:r>
      <w:r>
        <w:rPr>
          <w:sz w:val="22"/>
          <w:szCs w:val="22"/>
        </w:rPr>
        <w:t xml:space="preserve"> Esta Lei entra em vigor na data de sua publicação, revogando-se as disposições em contrário.</w:t>
      </w:r>
    </w:p>
    <w:p>
      <w:pPr>
        <w:pStyle w:val="Normal"/>
        <w:spacing w:lineRule="auto" w:line="360"/>
        <w:ind w:hanging="0"/>
        <w:jc w:val="both"/>
        <w:rPr>
          <w:b/>
          <w:b/>
          <w:bCs/>
          <w:sz w:val="16"/>
          <w:szCs w:val="16"/>
        </w:rPr>
      </w:pPr>
      <w:r>
        <w:rPr>
          <w:b/>
          <w:bCs/>
          <w:sz w:val="16"/>
          <w:szCs w:val="16"/>
        </w:rPr>
      </w:r>
    </w:p>
    <w:p>
      <w:pPr>
        <w:pStyle w:val="Normal"/>
        <w:ind w:left="602" w:firstLine="708"/>
        <w:rPr/>
      </w:pPr>
      <w:r>
        <w:rPr>
          <w:b/>
          <w:sz w:val="22"/>
          <w:szCs w:val="22"/>
        </w:rPr>
        <w:t>DOIS IRMÃOS</w:t>
      </w:r>
      <w:r>
        <w:rPr>
          <w:b/>
          <w:color w:val="000000"/>
          <w:sz w:val="22"/>
          <w:szCs w:val="22"/>
        </w:rPr>
        <w:t xml:space="preserve">, RS, </w:t>
      </w:r>
      <w:r>
        <w:rPr>
          <w:b/>
          <w:color w:val="000000"/>
          <w:sz w:val="22"/>
          <w:szCs w:val="22"/>
        </w:rPr>
        <w:t>04 DE JULHO DE 2019.</w:t>
      </w:r>
    </w:p>
    <w:p>
      <w:pPr>
        <w:pStyle w:val="Normal"/>
        <w:ind w:left="602" w:firstLine="708"/>
        <w:rPr>
          <w:b/>
          <w:b/>
          <w:color w:val="000000"/>
          <w:sz w:val="22"/>
          <w:szCs w:val="22"/>
        </w:rPr>
      </w:pPr>
      <w:r>
        <w:rPr/>
      </w:r>
    </w:p>
    <w:p>
      <w:pPr>
        <w:pStyle w:val="Normal"/>
        <w:ind w:left="602" w:firstLine="708"/>
        <w:rPr>
          <w:rFonts w:ascii="Liberation Serif;Times New Roman" w:hAnsi="Liberation Serif;Times New Roman" w:eastAsia="Calibri" w:cs="Liberation Serif;Times New Roman"/>
          <w:b/>
          <w:b/>
          <w:bCs/>
          <w:color w:val="000000"/>
          <w:sz w:val="22"/>
          <w:szCs w:val="22"/>
        </w:rPr>
      </w:pPr>
      <w:r>
        <w:rPr/>
      </w:r>
    </w:p>
    <w:p>
      <w:pPr>
        <w:pStyle w:val="Normal"/>
        <w:spacing w:lineRule="auto" w:line="360"/>
        <w:ind w:left="602" w:firstLine="708"/>
        <w:jc w:val="right"/>
        <w:rPr/>
      </w:pPr>
      <w:r>
        <w:rPr>
          <w:rFonts w:eastAsia="Calibri" w:cs="Liberation Serif;Times New Roman" w:ascii="Liberation Serif;Times New Roman" w:hAnsi="Liberation Serif;Times New Roman"/>
          <w:b/>
          <w:bCs/>
          <w:sz w:val="24"/>
          <w:szCs w:val="24"/>
        </w:rPr>
        <w:t>JERRI ADRIANI MENEGHETTI,</w:t>
      </w:r>
    </w:p>
    <w:p>
      <w:pPr>
        <w:pStyle w:val="Normal"/>
        <w:spacing w:lineRule="auto" w:line="360"/>
        <w:ind w:left="602" w:hanging="0"/>
        <w:jc w:val="right"/>
        <w:rPr>
          <w:rFonts w:ascii="Liberation Serif;Times New Roman" w:hAnsi="Liberation Serif;Times New Roman" w:eastAsia="Calibri" w:cs="Liberation Serif;Times New Roman"/>
          <w:b/>
          <w:b/>
          <w:bCs/>
          <w:sz w:val="24"/>
          <w:szCs w:val="24"/>
        </w:rPr>
      </w:pPr>
      <w:r>
        <w:rPr>
          <w:rFonts w:eastAsia="Calibri" w:cs="Liberation Serif;Times New Roman" w:ascii="Liberation Serif;Times New Roman" w:hAnsi="Liberation Serif;Times New Roman"/>
          <w:b/>
          <w:bCs/>
          <w:color w:val="000000"/>
          <w:sz w:val="22"/>
          <w:szCs w:val="22"/>
        </w:rPr>
        <w:t>VICE-PREFEITO NO EXERCÍCIO DO CARGO</w:t>
      </w:r>
    </w:p>
    <w:p>
      <w:pPr>
        <w:pStyle w:val="Normal"/>
        <w:spacing w:lineRule="auto" w:line="360"/>
        <w:ind w:left="602" w:hanging="0"/>
        <w:jc w:val="right"/>
        <w:rPr>
          <w:rFonts w:ascii="Liberation Serif;Times New Roman" w:hAnsi="Liberation Serif;Times New Roman" w:eastAsia="Calibri" w:cs="Liberation Serif;Times New Roman"/>
          <w:b/>
          <w:b/>
          <w:bCs/>
          <w:sz w:val="24"/>
          <w:szCs w:val="24"/>
        </w:rPr>
      </w:pPr>
      <w:r>
        <w:rPr>
          <w:rFonts w:eastAsia="Calibri" w:cs="Liberation Serif;Times New Roman" w:ascii="Liberation Serif;Times New Roman" w:hAnsi="Liberation Serif;Times New Roman"/>
          <w:b/>
          <w:bCs/>
          <w:color w:val="000000"/>
          <w:sz w:val="22"/>
          <w:szCs w:val="22"/>
        </w:rPr>
        <w:t xml:space="preserve"> </w:t>
      </w:r>
      <w:r>
        <w:rPr>
          <w:rFonts w:eastAsia="Calibri" w:cs="Liberation Serif;Times New Roman" w:ascii="Liberation Serif;Times New Roman" w:hAnsi="Liberation Serif;Times New Roman"/>
          <w:b/>
          <w:bCs/>
          <w:color w:val="000000"/>
          <w:sz w:val="22"/>
          <w:szCs w:val="22"/>
        </w:rPr>
        <w:t>DE PREFEITO MUNICIPAL.</w:t>
      </w:r>
    </w:p>
    <w:p>
      <w:pPr>
        <w:pStyle w:val="Normal"/>
        <w:suppressAutoHyphens w:val="false"/>
        <w:rPr>
          <w:b/>
          <w:b/>
          <w:sz w:val="22"/>
          <w:szCs w:val="22"/>
        </w:rPr>
      </w:pPr>
      <w:r>
        <w:rPr>
          <w:b/>
          <w:sz w:val="22"/>
          <w:szCs w:val="22"/>
        </w:rPr>
      </w:r>
      <w:r>
        <w:br w:type="page"/>
      </w:r>
    </w:p>
    <w:p>
      <w:pPr>
        <w:pStyle w:val="Normal"/>
        <w:ind w:left="602" w:firstLine="708"/>
        <w:rPr/>
      </w:pPr>
      <w:r>
        <w:rPr/>
        <w:drawing>
          <wp:inline distT="0" distB="0" distL="0" distR="0">
            <wp:extent cx="3860165" cy="3277235"/>
            <wp:effectExtent l="0" t="0" r="0" b="0"/>
            <wp:docPr id="10"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4" descr=""/>
                    <pic:cNvPicPr>
                      <a:picLocks noChangeAspect="1" noChangeArrowheads="1"/>
                    </pic:cNvPicPr>
                  </pic:nvPicPr>
                  <pic:blipFill>
                    <a:blip r:embed="rId7"/>
                    <a:stretch>
                      <a:fillRect/>
                    </a:stretch>
                  </pic:blipFill>
                  <pic:spPr bwMode="auto">
                    <a:xfrm>
                      <a:off x="0" y="0"/>
                      <a:ext cx="3860165" cy="3277235"/>
                    </a:xfrm>
                    <a:prstGeom prst="rect">
                      <a:avLst/>
                    </a:prstGeom>
                  </pic:spPr>
                </pic:pic>
              </a:graphicData>
            </a:graphic>
          </wp:inline>
        </w:drawing>
      </w:r>
      <w:bookmarkStart w:id="1" w:name="_GoBack"/>
      <w:bookmarkEnd w:id="1"/>
    </w:p>
    <w:p>
      <w:pPr>
        <w:pStyle w:val="Normal"/>
        <w:ind w:left="602" w:firstLine="708"/>
        <w:rPr/>
      </w:pPr>
      <w:r>
        <w:rPr/>
      </w:r>
    </w:p>
    <w:p>
      <w:pPr>
        <w:pStyle w:val="Normal"/>
        <w:ind w:left="602" w:firstLine="708"/>
        <w:rPr/>
      </w:pPr>
      <w:r>
        <w:rPr/>
        <w:drawing>
          <wp:inline distT="0" distB="0" distL="0" distR="0">
            <wp:extent cx="3778885" cy="3877310"/>
            <wp:effectExtent l="0" t="0" r="0" b="0"/>
            <wp:docPr id="11" name="Imagem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9" descr=""/>
                    <pic:cNvPicPr>
                      <a:picLocks noChangeAspect="1" noChangeArrowheads="1"/>
                    </pic:cNvPicPr>
                  </pic:nvPicPr>
                  <pic:blipFill>
                    <a:blip r:embed="rId8"/>
                    <a:stretch>
                      <a:fillRect/>
                    </a:stretch>
                  </pic:blipFill>
                  <pic:spPr bwMode="auto">
                    <a:xfrm>
                      <a:off x="0" y="0"/>
                      <a:ext cx="3778885" cy="3877310"/>
                    </a:xfrm>
                    <a:prstGeom prst="rect">
                      <a:avLst/>
                    </a:prstGeom>
                  </pic:spPr>
                </pic:pic>
              </a:graphicData>
            </a:graphic>
          </wp:inline>
        </w:drawing>
      </w:r>
    </w:p>
    <w:p>
      <w:pPr>
        <w:pStyle w:val="Normal"/>
        <w:ind w:left="602" w:firstLine="708"/>
        <w:rPr/>
      </w:pPr>
      <w:r>
        <w:rPr/>
      </w:r>
    </w:p>
    <w:p>
      <w:pPr>
        <w:pStyle w:val="Normal"/>
        <w:ind w:left="602" w:firstLine="708"/>
        <w:rPr/>
      </w:pPr>
      <w:r>
        <w:rPr/>
      </w:r>
    </w:p>
    <w:p>
      <w:pPr>
        <w:pStyle w:val="Normal"/>
        <w:numPr>
          <w:ilvl w:val="0"/>
          <w:numId w:val="0"/>
        </w:numPr>
        <w:ind w:left="0" w:hanging="0"/>
        <w:jc w:val="center"/>
        <w:rPr/>
      </w:pPr>
      <w:r>
        <w:rPr>
          <w:b/>
          <w:sz w:val="22"/>
          <w:szCs w:val="22"/>
        </w:rPr>
        <w:t>EXPOSIÇÃO DE MOTIVOS</w:t>
      </w:r>
    </w:p>
    <w:p>
      <w:pPr>
        <w:pStyle w:val="Normal"/>
        <w:numPr>
          <w:ilvl w:val="0"/>
          <w:numId w:val="0"/>
        </w:numPr>
        <w:ind w:left="0" w:hanging="0"/>
        <w:jc w:val="center"/>
        <w:rPr>
          <w:b/>
          <w:b/>
          <w:sz w:val="22"/>
          <w:szCs w:val="22"/>
        </w:rPr>
      </w:pPr>
      <w:r>
        <w:rPr>
          <w:b/>
          <w:sz w:val="22"/>
          <w:szCs w:val="22"/>
        </w:rPr>
      </w:r>
    </w:p>
    <w:p>
      <w:pPr>
        <w:pStyle w:val="Normal"/>
        <w:numPr>
          <w:ilvl w:val="0"/>
          <w:numId w:val="0"/>
        </w:numPr>
        <w:spacing w:lineRule="auto" w:line="360"/>
        <w:ind w:left="0" w:hanging="0"/>
        <w:jc w:val="both"/>
        <w:rPr/>
      </w:pPr>
      <w:r>
        <w:rPr>
          <w:rFonts w:cs="Liberation Serif;Times New Roman" w:ascii="Liberation Serif;Times New Roman" w:hAnsi="Liberation Serif;Times New Roman"/>
          <w:b w:val="false"/>
          <w:bCs w:val="false"/>
          <w:sz w:val="24"/>
          <w:szCs w:val="24"/>
        </w:rPr>
        <w:t xml:space="preserve">        </w:t>
      </w:r>
      <w:r>
        <w:rPr>
          <w:rFonts w:cs="Liberation Serif;Times New Roman" w:ascii="Liberation Serif;Times New Roman" w:hAnsi="Liberation Serif;Times New Roman"/>
          <w:b w:val="false"/>
          <w:bCs w:val="false"/>
          <w:sz w:val="24"/>
          <w:szCs w:val="24"/>
        </w:rPr>
        <w:t>Encaminhamos o presente Projeto de Lei nº. 04</w:t>
      </w:r>
      <w:r>
        <w:rPr>
          <w:rFonts w:cs="Liberation Serif;Times New Roman" w:ascii="Liberation Serif;Times New Roman" w:hAnsi="Liberation Serif;Times New Roman"/>
          <w:b w:val="false"/>
          <w:bCs w:val="false"/>
          <w:sz w:val="24"/>
          <w:szCs w:val="24"/>
        </w:rPr>
        <w:t>9</w:t>
      </w:r>
      <w:r>
        <w:rPr>
          <w:rFonts w:cs="Liberation Serif;Times New Roman" w:ascii="Liberation Serif;Times New Roman" w:hAnsi="Liberation Serif;Times New Roman"/>
          <w:b w:val="false"/>
          <w:bCs w:val="false"/>
          <w:sz w:val="24"/>
          <w:szCs w:val="24"/>
        </w:rPr>
        <w:t xml:space="preserve">/2019 que </w:t>
      </w:r>
      <w:r>
        <w:rPr>
          <w:rFonts w:cs="Liberation Serif;Times New Roman" w:ascii="Liberation Serif;Times New Roman" w:hAnsi="Liberation Serif;Times New Roman"/>
          <w:b/>
          <w:bCs/>
          <w:sz w:val="24"/>
          <w:szCs w:val="24"/>
        </w:rPr>
        <w:t>“</w:t>
      </w:r>
      <w:r>
        <w:rPr>
          <w:rFonts w:cs="Liberation Serif;Times New Roman" w:ascii="Liberation Serif;Times New Roman" w:hAnsi="Liberation Serif;Times New Roman"/>
          <w:b/>
          <w:bCs/>
          <w:sz w:val="22"/>
          <w:szCs w:val="22"/>
        </w:rPr>
        <w:t>ESTABELECE CONDIÇÕES PARA REGULARIZAÇÃO DE EDIFICAÇÕES EM FASE FINAL DE CONSTRUÇÃO OU CONCLUÍDAS E DÁ OUTRAS PROVIDÊNCIAS</w:t>
      </w:r>
      <w:r>
        <w:rPr>
          <w:rFonts w:cs="Liberation Serif;Times New Roman" w:ascii="Liberation Serif;Times New Roman" w:hAnsi="Liberation Serif;Times New Roman"/>
          <w:b/>
          <w:bCs/>
          <w:sz w:val="24"/>
          <w:szCs w:val="24"/>
        </w:rPr>
        <w:t>”,</w:t>
      </w:r>
      <w:r>
        <w:rPr>
          <w:rFonts w:cs="Liberation Serif;Times New Roman" w:ascii="Liberation Serif;Times New Roman" w:hAnsi="Liberation Serif;Times New Roman"/>
          <w:b/>
          <w:bCs w:val="false"/>
          <w:sz w:val="24"/>
          <w:szCs w:val="24"/>
        </w:rPr>
        <w:t xml:space="preserve"> </w:t>
      </w:r>
      <w:r>
        <w:rPr>
          <w:rFonts w:cs="Liberation Serif;Times New Roman" w:ascii="Liberation Serif;Times New Roman" w:hAnsi="Liberation Serif;Times New Roman"/>
          <w:b w:val="false"/>
          <w:bCs w:val="false"/>
          <w:sz w:val="24"/>
          <w:szCs w:val="24"/>
        </w:rPr>
        <w:t xml:space="preserve">para apreciação e deliberação dos senhores </w:t>
      </w:r>
      <w:r>
        <w:rPr>
          <w:rFonts w:cs="Liberation Serif;Times New Roman" w:ascii="Liberation Serif;Times New Roman" w:hAnsi="Liberation Serif;Times New Roman"/>
          <w:b w:val="false"/>
          <w:bCs w:val="false"/>
          <w:i/>
          <w:sz w:val="24"/>
          <w:szCs w:val="24"/>
        </w:rPr>
        <w:t>Edis</w:t>
      </w:r>
      <w:r>
        <w:rPr>
          <w:rFonts w:cs="Liberation Serif;Times New Roman" w:ascii="Liberation Serif;Times New Roman" w:hAnsi="Liberation Serif;Times New Roman"/>
          <w:b w:val="false"/>
          <w:bCs w:val="false"/>
          <w:sz w:val="24"/>
          <w:szCs w:val="24"/>
        </w:rPr>
        <w:t>.</w:t>
      </w:r>
    </w:p>
    <w:p>
      <w:pPr>
        <w:pStyle w:val="Normal"/>
        <w:numPr>
          <w:ilvl w:val="0"/>
          <w:numId w:val="0"/>
        </w:numPr>
        <w:spacing w:lineRule="auto" w:line="360"/>
        <w:ind w:left="0" w:hanging="0"/>
        <w:jc w:val="both"/>
        <w:rPr>
          <w:rFonts w:ascii="Liberation Serif;Times New Roman" w:hAnsi="Liberation Serif;Times New Roman" w:cs="Liberation Serif;Times New Roman"/>
          <w:b w:val="false"/>
          <w:b w:val="false"/>
          <w:bCs w:val="false"/>
        </w:rPr>
      </w:pPr>
      <w:r>
        <w:rPr>
          <w:sz w:val="16"/>
          <w:szCs w:val="16"/>
        </w:rPr>
      </w:r>
    </w:p>
    <w:p>
      <w:pPr>
        <w:pStyle w:val="Normal"/>
        <w:numPr>
          <w:ilvl w:val="0"/>
          <w:numId w:val="0"/>
        </w:numPr>
        <w:spacing w:lineRule="auto" w:line="360"/>
        <w:ind w:left="0" w:hanging="0"/>
        <w:jc w:val="both"/>
        <w:rPr/>
      </w:pPr>
      <w:r>
        <w:rPr>
          <w:b w:val="false"/>
          <w:bCs w:val="false"/>
          <w:sz w:val="24"/>
          <w:szCs w:val="24"/>
        </w:rPr>
        <w:tab/>
        <w:t>Apresentamos a presente proposição, porquanto, a lei que anteriormente regulou a matéria foi editada com prazo certo de vigência, porém, entendemos que o marco temporal para a regularização é o ano de 2011, e a contar desta data não será mais possível a regularização. Por isso, todos os que estejam nessas condições possam de fato e de direito, mediante as condições estabelecidas nessa proposição proceder a regularização de seus imóveis o que acresce valor ao seu patrimônio e também ao fisco, justificando portanto, a essa norma.</w:t>
      </w:r>
    </w:p>
    <w:p>
      <w:pPr>
        <w:pStyle w:val="Normal"/>
        <w:numPr>
          <w:ilvl w:val="0"/>
          <w:numId w:val="0"/>
        </w:numPr>
        <w:spacing w:lineRule="auto" w:line="360"/>
        <w:ind w:left="0" w:hanging="0"/>
        <w:jc w:val="both"/>
        <w:rPr>
          <w:b w:val="false"/>
          <w:b w:val="false"/>
          <w:bCs w:val="false"/>
          <w:sz w:val="16"/>
          <w:szCs w:val="16"/>
        </w:rPr>
      </w:pPr>
      <w:r>
        <w:rPr>
          <w:b w:val="false"/>
          <w:bCs w:val="false"/>
          <w:sz w:val="16"/>
          <w:szCs w:val="16"/>
        </w:rPr>
      </w:r>
    </w:p>
    <w:p>
      <w:pPr>
        <w:pStyle w:val="Normal"/>
        <w:numPr>
          <w:ilvl w:val="0"/>
          <w:numId w:val="0"/>
        </w:numPr>
        <w:spacing w:lineRule="auto" w:line="360"/>
        <w:ind w:left="0" w:hanging="0"/>
        <w:jc w:val="both"/>
        <w:rPr/>
      </w:pPr>
      <w:r>
        <w:rPr>
          <w:b w:val="false"/>
          <w:bCs w:val="false"/>
          <w:sz w:val="24"/>
          <w:szCs w:val="24"/>
        </w:rPr>
        <w:tab/>
        <w:t xml:space="preserve">Por essas motivações e a circunstância de não ser gratuita dita regularização encaminho o Projeto de lei extirpando o prazo anteriormente assinalado. </w:t>
      </w:r>
    </w:p>
    <w:p>
      <w:pPr>
        <w:pStyle w:val="Normal"/>
        <w:numPr>
          <w:ilvl w:val="0"/>
          <w:numId w:val="0"/>
        </w:numPr>
        <w:spacing w:lineRule="auto" w:line="360"/>
        <w:ind w:left="0" w:hanging="0"/>
        <w:jc w:val="both"/>
        <w:rPr>
          <w:b w:val="false"/>
          <w:b w:val="false"/>
          <w:bCs w:val="false"/>
          <w:sz w:val="16"/>
          <w:szCs w:val="16"/>
        </w:rPr>
      </w:pPr>
      <w:r>
        <w:rPr>
          <w:b w:val="false"/>
          <w:bCs w:val="false"/>
          <w:sz w:val="16"/>
          <w:szCs w:val="16"/>
        </w:rPr>
      </w:r>
    </w:p>
    <w:p>
      <w:pPr>
        <w:pStyle w:val="Normal"/>
        <w:numPr>
          <w:ilvl w:val="0"/>
          <w:numId w:val="0"/>
        </w:numPr>
        <w:spacing w:lineRule="auto" w:line="360"/>
        <w:ind w:left="0" w:hanging="0"/>
        <w:jc w:val="both"/>
        <w:rPr/>
      </w:pPr>
      <w:r>
        <w:rPr>
          <w:b w:val="false"/>
          <w:bCs w:val="false"/>
          <w:sz w:val="24"/>
          <w:szCs w:val="24"/>
        </w:rPr>
        <w:tab/>
        <w:t xml:space="preserve">Por sua vez, foi eliminado do </w:t>
      </w:r>
      <w:r>
        <w:rPr>
          <w:b w:val="false"/>
          <w:bCs w:val="false"/>
          <w:i/>
          <w:iCs/>
          <w:sz w:val="24"/>
          <w:szCs w:val="24"/>
        </w:rPr>
        <w:t xml:space="preserve">novel </w:t>
      </w:r>
      <w:r>
        <w:rPr>
          <w:b w:val="false"/>
          <w:bCs w:val="false"/>
          <w:sz w:val="24"/>
          <w:szCs w:val="24"/>
        </w:rPr>
        <w:t>texto a necessidade de anuência dos lindeiros em caso de decurso do prazo de ano e dia em casos em que a construção não observou o vão de iluminação, ventilação ou insolação a menos de 1,50m da divisa de outra propriedade, desde que seja apenas esse o impedimento, na medida que o próprio Código Civil admite que decorrido aquele prazo não há mais possibilidade de irresignação pelo vizinho.</w:t>
      </w:r>
    </w:p>
    <w:p>
      <w:pPr>
        <w:pStyle w:val="Normal"/>
        <w:numPr>
          <w:ilvl w:val="0"/>
          <w:numId w:val="0"/>
        </w:numPr>
        <w:spacing w:lineRule="auto" w:line="360"/>
        <w:ind w:left="0" w:hanging="0"/>
        <w:jc w:val="both"/>
        <w:rPr>
          <w:b w:val="false"/>
          <w:b w:val="false"/>
          <w:bCs w:val="false"/>
          <w:sz w:val="16"/>
          <w:szCs w:val="16"/>
        </w:rPr>
      </w:pPr>
      <w:r>
        <w:rPr>
          <w:b w:val="false"/>
          <w:bCs w:val="false"/>
          <w:sz w:val="16"/>
          <w:szCs w:val="16"/>
        </w:rPr>
      </w:r>
    </w:p>
    <w:p>
      <w:pPr>
        <w:pStyle w:val="Normal"/>
        <w:numPr>
          <w:ilvl w:val="0"/>
          <w:numId w:val="0"/>
        </w:numPr>
        <w:spacing w:lineRule="auto" w:line="360"/>
        <w:ind w:left="0" w:hanging="0"/>
        <w:jc w:val="both"/>
        <w:rPr/>
      </w:pPr>
      <w:r>
        <w:rPr>
          <w:b w:val="false"/>
          <w:bCs w:val="false"/>
          <w:sz w:val="24"/>
          <w:szCs w:val="24"/>
        </w:rPr>
        <w:tab/>
        <w:t xml:space="preserve">De outra sorte, foi incluída ainda fórmula para regularização quando a cota não estiver atingida, facilitando por essa razão a regularização também. </w:t>
      </w:r>
    </w:p>
    <w:p>
      <w:pPr>
        <w:pStyle w:val="Normal"/>
        <w:numPr>
          <w:ilvl w:val="0"/>
          <w:numId w:val="0"/>
        </w:numPr>
        <w:spacing w:lineRule="auto" w:line="360"/>
        <w:ind w:left="0" w:hanging="0"/>
        <w:jc w:val="both"/>
        <w:rPr>
          <w:b w:val="false"/>
          <w:b w:val="false"/>
          <w:bCs w:val="false"/>
          <w:sz w:val="16"/>
          <w:szCs w:val="16"/>
        </w:rPr>
      </w:pPr>
      <w:r>
        <w:rPr>
          <w:b w:val="false"/>
          <w:bCs w:val="false"/>
          <w:sz w:val="16"/>
          <w:szCs w:val="16"/>
        </w:rPr>
      </w:r>
    </w:p>
    <w:p>
      <w:pPr>
        <w:pStyle w:val="Normal"/>
        <w:spacing w:lineRule="auto" w:line="360"/>
        <w:ind w:left="602" w:firstLine="708"/>
        <w:jc w:val="right"/>
        <w:rPr/>
      </w:pPr>
      <w:r>
        <w:rPr>
          <w:rFonts w:eastAsia="Calibri" w:cs="Liberation Serif;Times New Roman" w:ascii="Liberation Serif;Times New Roman" w:hAnsi="Liberation Serif;Times New Roman"/>
          <w:b/>
          <w:bCs/>
          <w:sz w:val="24"/>
          <w:szCs w:val="24"/>
        </w:rPr>
        <w:t>JERRI ADRIANI MENEGHETTI,</w:t>
      </w:r>
    </w:p>
    <w:p>
      <w:pPr>
        <w:pStyle w:val="Normal"/>
        <w:spacing w:lineRule="auto" w:line="360"/>
        <w:ind w:left="602" w:hanging="0"/>
        <w:jc w:val="right"/>
        <w:rPr>
          <w:rFonts w:ascii="Liberation Serif;Times New Roman" w:hAnsi="Liberation Serif;Times New Roman" w:eastAsia="Calibri" w:cs="Liberation Serif;Times New Roman"/>
          <w:b/>
          <w:b/>
          <w:bCs/>
          <w:sz w:val="24"/>
          <w:szCs w:val="24"/>
        </w:rPr>
      </w:pPr>
      <w:r>
        <w:rPr>
          <w:rFonts w:eastAsia="Calibri" w:cs="Liberation Serif;Times New Roman" w:ascii="Liberation Serif;Times New Roman" w:hAnsi="Liberation Serif;Times New Roman"/>
          <w:b/>
          <w:bCs/>
          <w:color w:val="000000"/>
          <w:sz w:val="22"/>
          <w:szCs w:val="22"/>
        </w:rPr>
        <w:t>VICE-PREFEITO NO EXERCÍCIO DO CARGO</w:t>
      </w:r>
    </w:p>
    <w:p>
      <w:pPr>
        <w:pStyle w:val="Normal"/>
        <w:numPr>
          <w:ilvl w:val="0"/>
          <w:numId w:val="0"/>
        </w:numPr>
        <w:spacing w:lineRule="auto" w:line="360"/>
        <w:ind w:left="602" w:hanging="0"/>
        <w:jc w:val="right"/>
        <w:rPr>
          <w:rFonts w:ascii="Liberation Serif;Times New Roman" w:hAnsi="Liberation Serif;Times New Roman" w:eastAsia="Calibri" w:cs="Liberation Serif;Times New Roman"/>
          <w:b/>
          <w:b/>
          <w:bCs/>
          <w:sz w:val="24"/>
          <w:szCs w:val="24"/>
        </w:rPr>
      </w:pPr>
      <w:r>
        <w:rPr>
          <w:rFonts w:eastAsia="Calibri" w:cs="Liberation Serif;Times New Roman" w:ascii="Liberation Serif;Times New Roman" w:hAnsi="Liberation Serif;Times New Roman"/>
          <w:b/>
          <w:bCs/>
          <w:color w:val="000000"/>
          <w:sz w:val="22"/>
          <w:szCs w:val="22"/>
        </w:rPr>
        <w:t xml:space="preserve"> </w:t>
      </w:r>
      <w:r>
        <w:rPr>
          <w:rFonts w:eastAsia="Calibri" w:cs="Liberation Serif;Times New Roman" w:ascii="Liberation Serif;Times New Roman" w:hAnsi="Liberation Serif;Times New Roman"/>
          <w:b/>
          <w:bCs/>
          <w:color w:val="000000"/>
          <w:sz w:val="22"/>
          <w:szCs w:val="22"/>
        </w:rPr>
        <w:t>DE PREFEITO MUNICIPAL</w:t>
      </w:r>
      <w:r>
        <w:rPr>
          <w:rFonts w:eastAsia="Calibri" w:cs="Liberation Serif;Times New Roman" w:ascii="Liberation Serif;Times New Roman" w:hAnsi="Liberation Serif;Times New Roman"/>
          <w:b w:val="false"/>
          <w:bCs w:val="false"/>
          <w:color w:val="000000"/>
          <w:sz w:val="22"/>
          <w:szCs w:val="22"/>
        </w:rPr>
        <w:t>.</w:t>
      </w:r>
    </w:p>
    <w:p>
      <w:pPr>
        <w:pStyle w:val="Normal"/>
        <w:spacing w:lineRule="auto" w:line="360"/>
        <w:ind w:left="602" w:firstLine="708"/>
        <w:jc w:val="right"/>
        <w:rPr>
          <w:rFonts w:ascii="Liberation Serif;Times New Roman" w:hAnsi="Liberation Serif;Times New Roman" w:eastAsia="Calibri" w:cs="Liberation Serif;Times New Roman"/>
          <w:b/>
          <w:b/>
          <w:bCs/>
          <w:sz w:val="24"/>
          <w:szCs w:val="24"/>
        </w:rPr>
      </w:pPr>
      <w:r>
        <w:rPr>
          <w:rFonts w:eastAsia="Calibri" w:cs="Liberation Serif;Times New Roman" w:ascii="Liberation Serif;Times New Roman" w:hAnsi="Liberation Serif;Times New Roman"/>
          <w:b/>
          <w:bCs/>
          <w:sz w:val="24"/>
          <w:szCs w:val="24"/>
        </w:rPr>
        <w:t>.</w:t>
      </w:r>
    </w:p>
    <w:sectPr>
      <w:type w:val="nextPage"/>
      <w:pgSz w:w="11906" w:h="16838"/>
      <w:pgMar w:left="1701" w:right="1134" w:header="0" w:top="3686" w:footer="0" w:bottom="1418"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nsolas">
    <w:charset w:val="00"/>
    <w:family w:val="roman"/>
    <w:pitch w:val="variable"/>
  </w:font>
  <w:font w:name="Tahoma">
    <w:charset w:val="00"/>
    <w:family w:val="roman"/>
    <w:pitch w:val="variable"/>
  </w:font>
  <w:font w:name="Liberation Sans">
    <w:altName w:val="Arial"/>
    <w:charset w:val="00"/>
    <w:family w:val="roman"/>
    <w:pitch w:val="variable"/>
  </w:font>
  <w:font w:name="Futura Lt BT">
    <w:charset w:val="00"/>
    <w:family w:val="roman"/>
    <w:pitch w:val="variable"/>
  </w:font>
  <w:font w:name="Calibri">
    <w:charset w:val="00"/>
    <w:family w:val="roman"/>
    <w:pitch w:val="variable"/>
  </w:font>
  <w:font w:name="Cambria Math">
    <w:charset w:val="00"/>
    <w:family w:val="roman"/>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30"/>
  <w:displayBackgroundShape/>
  <w:embedSystemFonts/>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0"/>
      <w:szCs w:val="20"/>
      <w:lang w:val="pt-BR" w:eastAsia="zh-CN" w:bidi="ar-SA"/>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TtuloChar" w:customStyle="1">
    <w:name w:val="Título Char"/>
    <w:basedOn w:val="Fontepargpadro1"/>
    <w:qFormat/>
    <w:rPr>
      <w:rFonts w:ascii="Cambria" w:hAnsi="Cambria" w:eastAsia="Calibri" w:cs="Times New Roman"/>
      <w:b/>
      <w:bCs/>
      <w:kern w:val="2"/>
      <w:sz w:val="32"/>
      <w:szCs w:val="32"/>
      <w:lang w:val="x-none"/>
    </w:rPr>
  </w:style>
  <w:style w:type="character" w:styleId="Corpodetexto2Char" w:customStyle="1">
    <w:name w:val="Corpo de texto 2 Char"/>
    <w:basedOn w:val="Fontepargpadro1"/>
    <w:qFormat/>
    <w:rPr>
      <w:rFonts w:ascii="Times New Roman" w:hAnsi="Times New Roman" w:eastAsia="Calibri" w:cs="Times New Roman"/>
      <w:sz w:val="20"/>
      <w:szCs w:val="20"/>
      <w:lang w:val="x-none"/>
    </w:rPr>
  </w:style>
  <w:style w:type="character" w:styleId="RecuodecorpodetextoChar" w:customStyle="1">
    <w:name w:val="Recuo de corpo de texto Char"/>
    <w:basedOn w:val="Fontepargpadro1"/>
    <w:qFormat/>
    <w:rPr>
      <w:rFonts w:ascii="Times New Roman" w:hAnsi="Times New Roman" w:eastAsia="Calibri" w:cs="Times New Roman"/>
      <w:sz w:val="20"/>
      <w:szCs w:val="20"/>
      <w:lang w:val="x-none"/>
    </w:rPr>
  </w:style>
  <w:style w:type="character" w:styleId="CabealhoChar" w:customStyle="1">
    <w:name w:val="Cabeçalho Char"/>
    <w:basedOn w:val="Fontepargpadro1"/>
    <w:qFormat/>
    <w:rPr>
      <w:rFonts w:ascii="Times New Roman" w:hAnsi="Times New Roman" w:eastAsia="Times New Roman" w:cs="Times New Roman"/>
      <w:sz w:val="20"/>
      <w:szCs w:val="20"/>
      <w:lang w:val="x-none"/>
    </w:rPr>
  </w:style>
  <w:style w:type="character" w:styleId="TextosemFormataoChar" w:customStyle="1">
    <w:name w:val="Texto sem Formatação Char"/>
    <w:basedOn w:val="Fontepargpadro1"/>
    <w:qFormat/>
    <w:rPr>
      <w:rFonts w:ascii="Consolas" w:hAnsi="Consolas" w:eastAsia="Calibri" w:cs="Times New Roman"/>
      <w:sz w:val="21"/>
      <w:szCs w:val="21"/>
      <w:lang w:val="x-none"/>
    </w:rPr>
  </w:style>
  <w:style w:type="character" w:styleId="TextodebaloChar" w:customStyle="1">
    <w:name w:val="Texto de balão Char"/>
    <w:basedOn w:val="Fontepargpadro1"/>
    <w:qFormat/>
    <w:rPr>
      <w:rFonts w:ascii="Tahoma" w:hAnsi="Tahoma" w:eastAsia="Times New Roman" w:cs="Tahoma"/>
      <w:sz w:val="16"/>
      <w:szCs w:val="16"/>
    </w:rPr>
  </w:style>
  <w:style w:type="character" w:styleId="PlaceholderText">
    <w:name w:val="Placeholder Text"/>
    <w:basedOn w:val="DefaultParagraphFont"/>
    <w:uiPriority w:val="99"/>
    <w:semiHidden/>
    <w:qFormat/>
    <w:rsid w:val="009b2cb9"/>
    <w:rPr>
      <w:color w:val="808080"/>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pPr>
      <w:spacing w:lineRule="auto" w:line="276"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1" w:customStyle="1">
    <w:name w:val="Título1"/>
    <w:basedOn w:val="Normal"/>
    <w:next w:val="Normal"/>
    <w:qFormat/>
    <w:pPr>
      <w:spacing w:before="240" w:after="60"/>
      <w:jc w:val="center"/>
    </w:pPr>
    <w:rPr>
      <w:rFonts w:ascii="Cambria" w:hAnsi="Cambria" w:eastAsia="Calibri" w:cs="Cambria"/>
      <w:b/>
      <w:bCs/>
      <w:kern w:val="2"/>
      <w:sz w:val="32"/>
      <w:szCs w:val="32"/>
      <w:lang w:val="x-none"/>
    </w:rPr>
  </w:style>
  <w:style w:type="paragraph" w:styleId="Caption">
    <w:name w:val="caption"/>
    <w:basedOn w:val="Normal"/>
    <w:qFormat/>
    <w:pPr>
      <w:suppressLineNumbers/>
      <w:spacing w:before="120" w:after="120"/>
    </w:pPr>
    <w:rPr>
      <w:rFonts w:cs="Lohit Devanagari"/>
      <w:i/>
      <w:iCs/>
      <w:sz w:val="24"/>
      <w:szCs w:val="24"/>
    </w:rPr>
  </w:style>
  <w:style w:type="paragraph" w:styleId="Corpodetexto21" w:customStyle="1">
    <w:name w:val="Corpo de texto 21"/>
    <w:basedOn w:val="Normal"/>
    <w:qFormat/>
    <w:pPr>
      <w:spacing w:lineRule="auto" w:line="480" w:before="0" w:after="120"/>
    </w:pPr>
    <w:rPr>
      <w:rFonts w:eastAsia="Calibri"/>
      <w:lang w:val="x-none"/>
    </w:rPr>
  </w:style>
  <w:style w:type="paragraph" w:styleId="Corpodetextorecuado">
    <w:name w:val="Body Text Indent"/>
    <w:basedOn w:val="Normal"/>
    <w:pPr>
      <w:spacing w:before="0" w:after="120"/>
      <w:ind w:left="283" w:hanging="0"/>
    </w:pPr>
    <w:rPr>
      <w:rFonts w:eastAsia="Calibri"/>
      <w:lang w:val="x-none"/>
    </w:rPr>
  </w:style>
  <w:style w:type="paragraph" w:styleId="Cabealho">
    <w:name w:val="Header"/>
    <w:basedOn w:val="Normal"/>
    <w:pPr>
      <w:tabs>
        <w:tab w:val="center" w:pos="4252" w:leader="none"/>
        <w:tab w:val="right" w:pos="8504" w:leader="none"/>
      </w:tabs>
    </w:pPr>
    <w:rPr>
      <w:lang w:val="x-none"/>
    </w:rPr>
  </w:style>
  <w:style w:type="paragraph" w:styleId="NormalWeb">
    <w:name w:val="Normal (Web)"/>
    <w:basedOn w:val="Normal"/>
    <w:qFormat/>
    <w:pPr>
      <w:spacing w:before="280" w:after="280"/>
    </w:pPr>
    <w:rPr>
      <w:rFonts w:ascii="Futura Lt BT" w:hAnsi="Futura Lt BT" w:cs="Futura Lt BT"/>
      <w:sz w:val="22"/>
      <w:szCs w:val="22"/>
    </w:rPr>
  </w:style>
  <w:style w:type="paragraph" w:styleId="TextosemFormatao1" w:customStyle="1">
    <w:name w:val="Texto sem Formatação1"/>
    <w:basedOn w:val="Normal"/>
    <w:qFormat/>
    <w:pPr/>
    <w:rPr>
      <w:rFonts w:ascii="Consolas" w:hAnsi="Consolas" w:eastAsia="Calibri" w:cs="Consolas"/>
      <w:sz w:val="21"/>
      <w:szCs w:val="21"/>
      <w:lang w:val="x-none"/>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jc w:val="left"/>
    </w:pPr>
    <w:rPr>
      <w:rFonts w:ascii="Calibri" w:hAnsi="Calibri" w:eastAsia="Times New Roman" w:cs="Times New Roman"/>
      <w:color w:val="auto"/>
      <w:kern w:val="0"/>
      <w:sz w:val="22"/>
      <w:szCs w:val="22"/>
      <w:lang w:val="pt-BR" w:eastAsia="zh-CN" w:bidi="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LibreOffice/6.0.6.2$Windows_X86_64 LibreOffice_project/0c292870b25a325b5ed35f6b45599d2ea4458e77</Application>
  <Pages>11</Pages>
  <Words>1965</Words>
  <Characters>10701</Characters>
  <CharactersWithSpaces>12604</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2019-06-27T12:59:00Z</dcterms:created>
  <dc:creator>Marcelo</dc:creator>
  <dc:description/>
  <dc:language>pt-BR</dc:language>
  <cp:lastModifiedBy/>
  <cp:lastPrinted>2019-07-04T11:12:41Z</cp:lastPrinted>
  <dcterms:modified xsi:type="dcterms:W3CDTF">2019-07-04T11:18:11Z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