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spacing w:lineRule="auto" w:line="360" w:before="240" w:after="120"/>
        <w:jc w:val="center"/>
        <w:rPr/>
      </w:pPr>
      <w:r>
        <w:rPr>
          <w:rFonts w:cs="Noto Serif" w:ascii="Noto Serif Light" w:hAnsi="Noto Serif Light"/>
          <w:b/>
          <w:bCs/>
          <w:sz w:val="22"/>
          <w:szCs w:val="22"/>
        </w:rPr>
        <w:t>PROJETO D</w:t>
      </w:r>
      <w:bookmarkStart w:id="0" w:name="__DdeLink__58083_2427731165"/>
      <w:bookmarkEnd w:id="0"/>
      <w:r>
        <w:rPr>
          <w:rFonts w:cs="Noto Serif" w:ascii="Noto Serif Light" w:hAnsi="Noto Serif Light"/>
          <w:b/>
          <w:bCs/>
          <w:sz w:val="22"/>
          <w:szCs w:val="22"/>
        </w:rPr>
        <w:t>E LEI Nº</w:t>
      </w:r>
      <w:r>
        <w:rPr>
          <w:rFonts w:cs="Noto Serif" w:ascii="Noto Serif Light" w:hAnsi="Noto Serif Light"/>
          <w:b/>
          <w:bCs/>
          <w:sz w:val="22"/>
          <w:szCs w:val="22"/>
          <w:shd w:fill="auto" w:val="clear"/>
        </w:rPr>
        <w:t xml:space="preserve"> 02</w:t>
      </w:r>
      <w:r>
        <w:rPr>
          <w:rFonts w:cs="Noto Serif" w:ascii="Noto Serif Light" w:hAnsi="Noto Serif Light"/>
          <w:b/>
          <w:bCs/>
          <w:sz w:val="22"/>
          <w:szCs w:val="22"/>
          <w:shd w:fill="auto" w:val="clear"/>
        </w:rPr>
        <w:t>4</w:t>
      </w:r>
      <w:r>
        <w:rPr>
          <w:rFonts w:cs="Noto Serif" w:ascii="Noto Serif Light" w:hAnsi="Noto Serif Light"/>
          <w:b/>
          <w:bCs/>
          <w:sz w:val="22"/>
          <w:szCs w:val="22"/>
          <w:shd w:fill="auto" w:val="clear"/>
        </w:rPr>
        <w:t>/2023</w:t>
      </w:r>
    </w:p>
    <w:p>
      <w:pPr>
        <w:pStyle w:val="Ttulo"/>
        <w:keepNext w:val="true"/>
        <w:widowControl/>
        <w:suppressAutoHyphens w:val="true"/>
        <w:overflowPunct w:val="true"/>
        <w:bidi w:val="0"/>
        <w:spacing w:lineRule="auto" w:line="360" w:before="240" w:after="120"/>
        <w:ind w:left="2835" w:right="0" w:hanging="0"/>
        <w:jc w:val="both"/>
        <w:rPr>
          <w:rFonts w:ascii="Noto Serif Light" w:hAnsi="Noto Serif Light"/>
          <w:sz w:val="22"/>
          <w:szCs w:val="22"/>
        </w:rPr>
      </w:pPr>
      <w:r>
        <w:rPr>
          <w:rFonts w:cs="Noto Serif" w:ascii="Noto Serif Light" w:hAnsi="Noto Serif Light"/>
          <w:b/>
          <w:bCs/>
          <w:sz w:val="22"/>
          <w:szCs w:val="22"/>
        </w:rPr>
        <w:t>“</w:t>
      </w:r>
      <w:r>
        <w:rPr>
          <w:rFonts w:eastAsia="Times New Roman" w:cs="Noto Serif" w:ascii="Noto Serif Light" w:hAnsi="Noto Serif Light"/>
          <w:b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eastAsia="pt-BR"/>
        </w:rPr>
        <w:t>CRIA E AUTORIZA O PAGAMENTO DE GRATIFICAÇÃO DE FUNÇÃO QUE ESPECIFICA E DÁ OUTRAS PROVIDÊNCIAS.</w:t>
      </w:r>
      <w:r>
        <w:rPr>
          <w:rFonts w:eastAsia="Times New Roman" w:cs="Times New Roman" w:ascii="Noto Serif Light" w:hAnsi="Noto Serif Light"/>
          <w:b/>
          <w:bCs/>
          <w:i w:val="false"/>
          <w:iCs w:val="false"/>
          <w:color w:val="auto"/>
          <w:sz w:val="22"/>
          <w:szCs w:val="22"/>
          <w:lang w:eastAsia="pt-BR"/>
        </w:rPr>
        <w:t>”</w:t>
      </w:r>
    </w:p>
    <w:p>
      <w:pPr>
        <w:pStyle w:val="Normal"/>
        <w:spacing w:lineRule="auto" w:line="360"/>
        <w:ind w:left="3118" w:right="0" w:hanging="0"/>
        <w:jc w:val="both"/>
        <w:rPr>
          <w:rFonts w:ascii="Noto Serif Light" w:hAnsi="Noto Serif Light" w:cs="Noto Serif"/>
          <w:b/>
          <w:b/>
          <w:bCs/>
          <w:sz w:val="12"/>
          <w:szCs w:val="12"/>
        </w:rPr>
      </w:pPr>
      <w:r>
        <w:rPr>
          <w:rFonts w:cs="Noto Serif" w:ascii="Noto Serif Light" w:hAnsi="Noto Serif Light"/>
          <w:b/>
          <w:bCs/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</w:r>
      <w:r>
        <w:rPr>
          <w:rFonts w:eastAsia="Noto Serif" w:cs="Noto Serif" w:ascii="Noto Serif Light" w:hAnsi="Noto Serif Light"/>
          <w:b/>
          <w:bCs/>
          <w:sz w:val="22"/>
          <w:szCs w:val="22"/>
        </w:rPr>
        <w:t xml:space="preserve">JERRI ADRIANI MENEGHETTI, </w:t>
      </w:r>
      <w:r>
        <w:rPr>
          <w:rFonts w:eastAsia="Noto Serif" w:cs="Noto Serif" w:ascii="Noto Serif Light" w:hAnsi="Noto Serif Light"/>
          <w:b w:val="false"/>
          <w:bCs w:val="false"/>
          <w:sz w:val="22"/>
          <w:szCs w:val="22"/>
        </w:rPr>
        <w:t>Prefeito Municipal de Dois Irmãos, RS, no uso das atribuições que lhe são conferidas por Lei Orgânica do Município, faço saber que a Câmara Municipal aprova e eu promulgo a seguinte:</w:t>
      </w:r>
    </w:p>
    <w:p>
      <w:pPr>
        <w:pStyle w:val="Normal"/>
        <w:spacing w:lineRule="auto" w:line="360"/>
        <w:jc w:val="both"/>
        <w:rPr>
          <w:rFonts w:ascii="Noto Serif Light" w:hAnsi="Noto Serif Light" w:cs="Noto Serif"/>
          <w:b w:val="false"/>
          <w:b w:val="false"/>
          <w:bCs w:val="false"/>
          <w:sz w:val="14"/>
          <w:szCs w:val="14"/>
        </w:rPr>
      </w:pPr>
      <w:r>
        <w:rPr>
          <w:rFonts w:cs="Noto Serif" w:ascii="Noto Serif Light" w:hAnsi="Noto Serif Light"/>
          <w:b w:val="false"/>
          <w:bCs w:val="false"/>
          <w:sz w:val="14"/>
          <w:szCs w:val="14"/>
        </w:rPr>
      </w:r>
    </w:p>
    <w:p>
      <w:pPr>
        <w:pStyle w:val="Normal"/>
        <w:spacing w:lineRule="auto" w:line="360"/>
        <w:jc w:val="center"/>
        <w:rPr>
          <w:rFonts w:ascii="Noto Serif Light" w:hAnsi="Noto Serif Light" w:cs="Noto Serif"/>
          <w:b/>
          <w:b/>
          <w:bCs/>
          <w:sz w:val="22"/>
          <w:szCs w:val="22"/>
        </w:rPr>
      </w:pPr>
      <w:r>
        <w:rPr>
          <w:rFonts w:cs="Noto Serif" w:ascii="Noto Serif Light" w:hAnsi="Noto Serif Light"/>
          <w:b/>
          <w:bCs/>
          <w:sz w:val="22"/>
          <w:szCs w:val="22"/>
        </w:rPr>
        <w:t>L E I</w:t>
      </w:r>
    </w:p>
    <w:p>
      <w:pPr>
        <w:pStyle w:val="Normal"/>
        <w:spacing w:lineRule="auto" w:line="360"/>
        <w:jc w:val="both"/>
        <w:rPr>
          <w:rFonts w:ascii="Noto Serif Light" w:hAnsi="Noto Serif Light" w:cs="Noto Serif"/>
          <w:b w:val="false"/>
          <w:b w:val="false"/>
          <w:bCs w:val="false"/>
          <w:sz w:val="12"/>
          <w:szCs w:val="12"/>
        </w:rPr>
      </w:pPr>
      <w:r>
        <w:rPr>
          <w:rFonts w:cs="Noto Serif"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217920" cy="407670"/>
                <wp:effectExtent l="635" t="635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0" cy="40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0pt;margin-top:0.05pt;width:489.5pt;height:32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Noto Serif" w:ascii="Noto Serif Light" w:hAnsi="Noto Serif Light"/>
          <w:b/>
          <w:bCs/>
          <w:sz w:val="22"/>
          <w:szCs w:val="22"/>
        </w:rPr>
        <w:tab/>
        <w:t>Ar</w:t>
      </w:r>
      <w:r>
        <w:rPr>
          <w:rFonts w:cs="Noto Serif" w:ascii="Noto Serif Light" w:hAnsi="Noto Serif Light"/>
          <w:b/>
          <w:bCs/>
          <w:color w:val="000000"/>
          <w:sz w:val="22"/>
          <w:szCs w:val="22"/>
        </w:rPr>
        <w:t xml:space="preserve">t. 1º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É criada 01 (uma)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por Função - GF para servidor(a) detentor(a) de cargo de provimento efetivo que desempenhe atividades relacionadas diretamente ao Protesto Extrajudicial de dívida na Secretaria Municipal de Fazenda de Dois Irmãos.</w:t>
      </w:r>
    </w:p>
    <w:p>
      <w:pPr>
        <w:pStyle w:val="Normal"/>
        <w:spacing w:lineRule="auto" w:line="360"/>
        <w:ind w:left="0" w:right="0" w:hanging="0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rFonts w:ascii="Noto Serif Light" w:hAnsi="Noto Serif Light"/>
          <w:b/>
          <w:bCs/>
          <w:color w:val="000000"/>
          <w:sz w:val="22"/>
          <w:szCs w:val="22"/>
        </w:rPr>
        <w:tab/>
        <w:t>Art. 2º</w:t>
      </w:r>
      <w:r>
        <w:rPr>
          <w:rFonts w:ascii="Noto Serif Light" w:hAnsi="Noto Serif Light"/>
          <w:color w:val="00000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A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 xml:space="preserve">Gratificação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de Função criada no art. 1º desta Lei será no valor de R$ 474,00 (quatrocentos e setenta e quatro reais),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e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será reajustada nos moldes e percentuais dos valores concedidos em revisão geral e anual aos servidores do Municípi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o.</w:t>
      </w:r>
    </w:p>
    <w:p>
      <w:pPr>
        <w:pStyle w:val="Normal"/>
        <w:jc w:val="both"/>
        <w:rPr>
          <w:rFonts w:ascii="Noto Serif Light" w:hAnsi="Noto Serif Light"/>
          <w:sz w:val="12"/>
          <w:szCs w:val="12"/>
        </w:rPr>
      </w:pPr>
      <w:r>
        <w:rPr>
          <w:rFonts w:ascii="Noto Serif Light" w:hAnsi="Noto Serif Light"/>
          <w:sz w:val="12"/>
          <w:szCs w:val="12"/>
        </w:rPr>
      </w:r>
    </w:p>
    <w:p>
      <w:pPr>
        <w:pStyle w:val="Corpodotexto"/>
        <w:spacing w:lineRule="auto" w:line="360"/>
        <w:ind w:left="0" w:right="0" w:hanging="0"/>
        <w:jc w:val="both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Noto Serif" w:ascii="Noto Serif Light" w:hAnsi="Noto Serif Light"/>
          <w:b/>
          <w:bCs/>
          <w:sz w:val="22"/>
          <w:szCs w:val="22"/>
        </w:rPr>
        <w:t xml:space="preserve">Art. 3º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O(a) servidor(a) somente fará jus a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por Função enquanto designado(a) para exercer a atividade respectiva, sendo que os valores percebidos a este título não serão considerados para cálculo de hora extra e/ou qualquer outra vantagem pecuniária, bem como não passarão a incorporar os vencimentos, para qualquer efeito, observado o disposto nos §§ 1º e 2º deste artigo.</w:t>
      </w:r>
    </w:p>
    <w:p>
      <w:pPr>
        <w:pStyle w:val="Corpodotexto"/>
        <w:spacing w:lineRule="auto" w:line="360"/>
        <w:ind w:left="0" w:right="0" w:hanging="0"/>
        <w:jc w:val="both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§ 1º Para fins de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natalina será computado o valor percebido como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por função, vigente em dezembro, na ordem de 1/12 por mês em que o(a) servidor(a) tenha percebido a referida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durante o ano correspondente.</w:t>
      </w:r>
    </w:p>
    <w:p>
      <w:pPr>
        <w:pStyle w:val="Corpodotexto"/>
        <w:spacing w:lineRule="auto" w:line="360"/>
        <w:ind w:left="0" w:right="0" w:hanging="0"/>
        <w:jc w:val="both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ab/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§ 2º Para fins de férias, será computado o valor percebido como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por função, na ordem de 1/12 por mês, acrescido de 1/3 (um terço), em que o(a) servidor(a) tenha percebido a referida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durante o período aquisitivo correspondente.</w:t>
      </w:r>
    </w:p>
    <w:p>
      <w:pPr>
        <w:pStyle w:val="Corpodotexto"/>
        <w:spacing w:lineRule="auto" w:line="360"/>
        <w:ind w:left="0" w:right="0" w:hanging="0"/>
        <w:jc w:val="both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ab/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§ 3º O(a) servidor(a) que for designado(a) em substituição, somente fará jus à percepção da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>gratificação</w:t>
      </w:r>
      <w:r>
        <w:rPr>
          <w:rFonts w:cs="Noto Serif" w:ascii="Noto Serif Light" w:hAnsi="Noto Serif Light"/>
          <w:b w:val="false"/>
          <w:bCs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na proporção de sua efetiva atuação.</w:t>
      </w:r>
    </w:p>
    <w:p>
      <w:pPr>
        <w:pStyle w:val="Corpodotexto"/>
        <w:spacing w:lineRule="auto" w:line="360"/>
        <w:ind w:left="0" w:right="0" w:hanging="0"/>
        <w:jc w:val="both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ab/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§ 4º A designação formal do(a) servidor(a) para executar as atribuições da 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 xml:space="preserve">gratificação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por função criada por esta Lei, se dará através de Portaria.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 xml:space="preserve"> </w:t>
        <w:tab/>
      </w:r>
    </w:p>
    <w:p>
      <w:pPr>
        <w:pStyle w:val="Corpodotexto"/>
        <w:spacing w:lineRule="auto" w:line="360"/>
        <w:ind w:left="0" w:right="0" w:hanging="0"/>
        <w:jc w:val="both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</w:r>
      <w:r>
        <w:rPr>
          <w:rFonts w:cs="Noto Serif" w:ascii="Noto Serif Light" w:hAnsi="Noto Serif Light"/>
          <w:b/>
          <w:bCs/>
          <w:sz w:val="22"/>
          <w:szCs w:val="22"/>
        </w:rPr>
        <w:t xml:space="preserve">Art. 4° </w:t>
      </w:r>
      <w:r>
        <w:rPr>
          <w:rFonts w:cs="Noto Serif" w:ascii="Noto Serif Light" w:hAnsi="Noto Serif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As despesas decorrentes da presente Lei correrão por conta de dotações orçamentárias próprias.</w:t>
      </w: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 w:cs="Noto Serif"/>
          <w:b w:val="false"/>
          <w:b w:val="false"/>
          <w:bCs w:val="false"/>
          <w:sz w:val="24"/>
          <w:szCs w:val="24"/>
        </w:rPr>
      </w:pPr>
      <w:r>
        <w:rPr>
          <w:rFonts w:cs="Noto Serif" w:ascii="Noto Serif Light" w:hAnsi="Noto Serif Light"/>
          <w:b w:val="false"/>
          <w:bCs w:val="false"/>
          <w:color w:val="000000"/>
          <w:sz w:val="22"/>
          <w:szCs w:val="22"/>
        </w:rPr>
        <w:tab/>
      </w:r>
      <w:r>
        <w:rPr>
          <w:rFonts w:cs="Noto Serif" w:ascii="Noto Serif Light" w:hAnsi="Noto Serif Light"/>
          <w:b/>
          <w:bCs/>
          <w:color w:val="000000"/>
          <w:sz w:val="22"/>
          <w:szCs w:val="22"/>
        </w:rPr>
        <w:t xml:space="preserve">Art. 5º </w:t>
      </w:r>
      <w:r>
        <w:rPr>
          <w:rFonts w:ascii="Noto Serif Light" w:hAnsi="Noto Serif Light"/>
          <w:b w:val="false"/>
          <w:bCs w:val="false"/>
          <w:color w:val="000000"/>
          <w:sz w:val="22"/>
          <w:szCs w:val="22"/>
        </w:rPr>
        <w:t xml:space="preserve">Esta Lei entra em vigor na data de sua publicação, </w:t>
      </w:r>
      <w:r>
        <w:rPr>
          <w:rFonts w:ascii="Noto Serif Light" w:hAnsi="Noto Serif Light"/>
          <w:b w:val="false"/>
          <w:bCs w:val="false"/>
          <w:color w:val="000000"/>
          <w:sz w:val="22"/>
          <w:szCs w:val="22"/>
        </w:rPr>
        <w:t>retroagindo seus efeitos a aprovação da lei de revisão geral anual dos servidores e empregados públicos do corrente ano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Arial" w:cs="Arial" w:ascii="Noto Serif Light" w:hAnsi="Noto Serif Light"/>
          <w:b w:val="false"/>
          <w:bCs w:val="false"/>
          <w:sz w:val="22"/>
          <w:szCs w:val="22"/>
        </w:rPr>
        <w:tab/>
        <w:t xml:space="preserve">GABINETE DO PREFEITO MUNICIPAL DE DOIS IRMÃOS/RS, </w:t>
      </w:r>
      <w:r>
        <w:rPr>
          <w:rFonts w:eastAsia="Arial" w:cs="Arial" w:ascii="Noto Serif Light" w:hAnsi="Noto Serif Light"/>
          <w:b w:val="false"/>
          <w:bCs w:val="false"/>
          <w:sz w:val="22"/>
          <w:szCs w:val="22"/>
        </w:rPr>
        <w:t>16</w:t>
      </w:r>
      <w:r>
        <w:rPr>
          <w:rFonts w:eastAsia="Arial" w:cs="Arial" w:ascii="Noto Serif Light" w:hAnsi="Noto Serif Light"/>
          <w:b w:val="false"/>
          <w:bCs w:val="false"/>
          <w:sz w:val="22"/>
          <w:szCs w:val="22"/>
        </w:rPr>
        <w:t xml:space="preserve"> DE MARÇO DE</w:t>
      </w:r>
      <w:r>
        <w:rPr>
          <w:rFonts w:eastAsia="Arial" w:cs="Arial" w:ascii="Noto Serif Light" w:hAnsi="Noto Serif Light"/>
          <w:b w:val="false"/>
          <w:bCs w:val="false"/>
          <w:sz w:val="22"/>
          <w:szCs w:val="22"/>
          <w:shd w:fill="auto" w:val="clear"/>
        </w:rPr>
        <w:t xml:space="preserve"> 2023.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 w:eastAsia="Arial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eastAsia="Arial" w:cs="Arial" w:ascii="Noto Serif Light" w:hAnsi="Noto Serif Light"/>
          <w:b w:val="false"/>
          <w:bCs w:val="false"/>
          <w:sz w:val="22"/>
          <w:szCs w:val="22"/>
          <w:shd w:fill="auto" w:val="clear"/>
        </w:rPr>
      </w:r>
    </w:p>
    <w:tbl>
      <w:tblPr>
        <w:tblW w:w="963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5665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360"/>
              <w:jc w:val="both"/>
              <w:rPr>
                <w:rFonts w:ascii="Noto Serif Light" w:hAnsi="Noto Serif Light" w:eastAsia="Arial" w:cs="Arial"/>
                <w:sz w:val="22"/>
                <w:szCs w:val="22"/>
              </w:rPr>
            </w:pPr>
            <w:r>
              <w:rPr>
                <w:rFonts w:eastAsia="Arial" w:cs="Arial" w:ascii="Noto Serif Light" w:hAnsi="Noto Serif Light"/>
                <w:sz w:val="22"/>
                <w:szCs w:val="2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360"/>
              <w:ind w:left="0" w:right="0" w:hanging="0"/>
              <w:jc w:val="right"/>
              <w:rPr>
                <w:rFonts w:ascii="Noto Serif Light" w:hAnsi="Noto Serif Light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Noto Serif Light" w:hAnsi="Noto Serif Light"/>
                <w:b/>
                <w:bCs/>
                <w:sz w:val="22"/>
                <w:szCs w:val="22"/>
              </w:rPr>
              <w:t>JERRI ADRIANI MENEGHETTI,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360"/>
              <w:ind w:left="0" w:right="0" w:firstLine="1701"/>
              <w:jc w:val="right"/>
              <w:rPr>
                <w:rFonts w:ascii="Noto Serif Light" w:hAnsi="Noto Serif Light" w:eastAsia="Arial" w:cs="Arial"/>
                <w:b/>
                <w:b/>
                <w:bCs/>
                <w:sz w:val="22"/>
                <w:szCs w:val="22"/>
              </w:rPr>
            </w:pPr>
            <w:r>
              <w:rPr>
                <w:rFonts w:eastAsia="Arial" w:cs="Arial" w:ascii="Noto Serif Light" w:hAnsi="Noto Serif Light"/>
                <w:b/>
                <w:bCs/>
                <w:sz w:val="22"/>
                <w:szCs w:val="22"/>
              </w:rPr>
              <w:t>PREFEITO MUNICIPAL.</w:t>
            </w:r>
          </w:p>
        </w:tc>
      </w:tr>
    </w:tbl>
    <w:p>
      <w:pPr>
        <w:pStyle w:val="Normal"/>
        <w:widowControl w:val="false"/>
        <w:spacing w:lineRule="auto" w:line="360"/>
        <w:ind w:left="601" w:right="0" w:firstLine="1418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/>
          <w:bCs/>
          <w:sz w:val="22"/>
          <w:szCs w:val="22"/>
        </w:rPr>
        <w:t>EXPOSIÇÃO DE MOTIVOS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/>
          <w:b w:val="false"/>
          <w:b w:val="false"/>
          <w:bCs w:val="false"/>
          <w:sz w:val="12"/>
          <w:szCs w:val="12"/>
        </w:rPr>
      </w:pPr>
      <w:r>
        <w:rPr>
          <w:rFonts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Noto Serif Light" w:hAnsi="Noto Serif Light"/>
          <w:b w:val="false"/>
          <w:bCs w:val="false"/>
          <w:sz w:val="22"/>
          <w:szCs w:val="22"/>
        </w:rPr>
        <w:tab/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>Encaminho o presente Projeto de Lei de nº 02</w:t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>4</w:t>
      </w:r>
      <w:r>
        <w:rPr>
          <w:rFonts w:cs="Noto Serif" w:ascii="Noto Serif Light" w:hAnsi="Noto Serif Light"/>
          <w:b w:val="false"/>
          <w:bCs w:val="false"/>
          <w:sz w:val="22"/>
          <w:szCs w:val="22"/>
          <w:shd w:fill="auto" w:val="clear"/>
        </w:rPr>
        <w:t>/2023,</w:t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 xml:space="preserve"> que “</w:t>
      </w:r>
      <w:r>
        <w:rPr>
          <w:rFonts w:eastAsia="Times New Roman" w:cs="Noto Serif" w:ascii="Noto Serif Light" w:hAnsi="Noto Serif Light"/>
          <w:b/>
          <w:bCs/>
          <w:i w:val="false"/>
          <w:iCs w:val="false"/>
          <w:caps w:val="false"/>
          <w:smallCaps w:val="false"/>
          <w:color w:val="auto"/>
          <w:spacing w:val="0"/>
          <w:sz w:val="22"/>
          <w:szCs w:val="22"/>
          <w:lang w:eastAsia="pt-BR"/>
        </w:rPr>
        <w:t>CRIA E AUTORIZA O PAGAMENTO DE GRATIFICAÇÃO DE FUNÇÃO QUE ESPECIFICA E DÁ OUTRAS PROVIDÊNCIAS.</w:t>
      </w:r>
      <w:r>
        <w:rPr>
          <w:rFonts w:cs="Noto Serif" w:ascii="Noto Serif Light" w:hAnsi="Noto Serif Light"/>
          <w:b/>
          <w:bCs/>
          <w:sz w:val="22"/>
          <w:szCs w:val="22"/>
        </w:rPr>
        <w:t>”</w:t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 xml:space="preserve"> para apreciação e deliberação dos senhores Vereadores. 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/>
          <w:b w:val="false"/>
          <w:b w:val="false"/>
          <w:bCs w:val="false"/>
          <w:sz w:val="12"/>
          <w:szCs w:val="12"/>
        </w:rPr>
      </w:pPr>
      <w:r>
        <w:rPr>
          <w:rFonts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Noto Serif Light" w:hAnsi="Noto Serif Light"/>
          <w:b w:val="false"/>
          <w:bCs w:val="false"/>
          <w:sz w:val="22"/>
          <w:szCs w:val="22"/>
        </w:rPr>
        <w:tab/>
        <w:t xml:space="preserve">Diante </w:t>
      </w:r>
      <w:r>
        <w:rPr>
          <w:rFonts w:cs="Arial" w:ascii="Noto Serif Light" w:hAnsi="Noto Serif Light"/>
          <w:b w:val="false"/>
          <w:bCs w:val="false"/>
          <w:sz w:val="22"/>
          <w:szCs w:val="22"/>
        </w:rPr>
        <w:t>da publicação da Lei n° 4.399/2017, que autoriza o Poder Executivo Municipal a protestar as certidões de dívida ativa correspondente aos créditos tributários e não tributários do Município de Dois Irmãos, bem assim posterior alteração por meio da Lei n° 5.109/2022, de 02 de agosto de 2022, tal como a norma de regulamentação das atividades reconhecida pelo Decreto n° 4.200/2022, verifica-se que o procedimento administrativo d</w:t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>e encaminhamento das certidões de dívida ativa a protesto é atividade atinente à Secretaria da Fazenda, sendo a determinação de envio a protocolo e lavratura de protesto atribuição do Secretário da Fazenda.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 w:cs="Noto Serif"/>
          <w:b w:val="false"/>
          <w:b w:val="false"/>
          <w:bCs w:val="false"/>
          <w:sz w:val="12"/>
          <w:szCs w:val="12"/>
        </w:rPr>
      </w:pPr>
      <w:r>
        <w:rPr>
          <w:rFonts w:cs="Noto Serif"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  <w:t xml:space="preserve">Com efeito, para efetivação do acima disposto, são necessários procedimentos administrativos de verificação dos requisitos legais dispostos na legislação suprarreferida, tal como contato prévio com os contribuintes devedores, a fim de oportunizar o pagamento dos títulos antes da notificação cartória relacionada ao protesto. O mesmo ocorre após a notificação mencionada, oportunidade que o contribuinte comparece ao Município para negociação da dívida, existindo, nesse momento, singularidades que devem ser observadas na comunicação ao tabelionato de protestos, a fim de que seja cumprido o termo de cooperação sem custos ao Município. 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 w:cs="Noto Serif"/>
          <w:b w:val="false"/>
          <w:b w:val="false"/>
          <w:bCs w:val="false"/>
          <w:sz w:val="12"/>
          <w:szCs w:val="12"/>
        </w:rPr>
      </w:pPr>
      <w:r>
        <w:rPr>
          <w:rFonts w:cs="Noto Serif"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 xml:space="preserve"> </w:t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  <w:t xml:space="preserve">As atividades relacionadas ao protesto àqueles que com ela operam diariamente demonstram-se desgastantes, com nível de estresse e responsabilidade diária além do cotidiano normal ao servidor envolvido. Muitas vezes, o primeiro contato do contribuinte devedor ocorre com o contato do servidor responsável, o que culmina, não raras vezes, em linguajares ofensivos e agressões verbais. 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  <w:t xml:space="preserve">É de ser mencionado, outrossim, que a Secretaria da Fazenda é enxuta, conforme conhecido por suas senhorias, tendo todos os servidores demandas próprias cotidianas. </w:t>
      </w:r>
      <w:r>
        <w:rPr>
          <w:rFonts w:cs="Noto Serif" w:ascii="Noto Serif Light" w:hAnsi="Noto Serif Light"/>
          <w:b w:val="false"/>
          <w:bCs w:val="false"/>
          <w:i/>
          <w:iCs/>
          <w:sz w:val="22"/>
          <w:szCs w:val="22"/>
        </w:rPr>
        <w:t>In casu</w:t>
      </w:r>
      <w:r>
        <w:rPr>
          <w:rFonts w:cs="Noto Serif" w:ascii="Noto Serif Light" w:hAnsi="Noto Serif Light"/>
          <w:b w:val="false"/>
          <w:bCs w:val="false"/>
          <w:sz w:val="22"/>
          <w:szCs w:val="22"/>
        </w:rPr>
        <w:t>, o servidor envolvido, além das atividades normais de suporte à Secretaria da Fazenda (departamento de receita) e à gestão municipal (conselhos municipais), executará também as atividades descritas no presente projeto de lei, laborando inclusive em períodos extraordinários, caso assim necessário.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 w:cs="Noto Serif"/>
          <w:b w:val="false"/>
          <w:b w:val="false"/>
          <w:bCs w:val="false"/>
          <w:sz w:val="12"/>
          <w:szCs w:val="12"/>
        </w:rPr>
      </w:pPr>
      <w:r>
        <w:rPr>
          <w:rFonts w:cs="Noto Serif"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  <w:t>Noutra banda, imprescindível destacar que a atividade é nova para o Município de Dois Irmãos, mas, ainda assim, já em fase inicial de implementação apresentou considerável retorno pecuniário ao Município, injetando receita aos cofres públicos municipais.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 w:cs="Noto Serif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Noto Serif" w:ascii="Noto Serif Light" w:hAnsi="Noto Serif Light"/>
          <w:b w:val="false"/>
          <w:bCs w:val="false"/>
          <w:sz w:val="22"/>
          <w:szCs w:val="22"/>
        </w:rPr>
        <w:tab/>
        <w:t>Por fim tal proposição passará a gerar impacto orçamentário cuja estimativa segue em anexo.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 w:cs="Noto Serif"/>
          <w:b w:val="false"/>
          <w:b w:val="false"/>
          <w:bCs w:val="false"/>
          <w:sz w:val="12"/>
          <w:szCs w:val="12"/>
        </w:rPr>
      </w:pPr>
      <w:r>
        <w:rPr>
          <w:rFonts w:cs="Noto Serif" w:ascii="Noto Serif Light" w:hAnsi="Noto Serif Light"/>
          <w:b w:val="false"/>
          <w:bCs w:val="false"/>
          <w:sz w:val="12"/>
          <w:szCs w:val="12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  <w:tab/>
        <w:t>Assim, a fim de que seja assegurada a melhor prestação de serviços possível ao cidadão dois-irmonense, levo a matéria para análise dos Senhores Vereadores, contando com a compreensão de vossas senhorias e aprovação plena da matéria.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/>
          <w:sz w:val="22"/>
          <w:szCs w:val="22"/>
        </w:rPr>
      </w:pPr>
      <w:r>
        <w:rPr>
          <w:rFonts w:ascii="Noto Serif Light" w:hAnsi="Noto Serif Light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right"/>
        <w:rPr>
          <w:rFonts w:ascii="Noto Serif Light" w:hAnsi="Noto Serif Light"/>
          <w:sz w:val="22"/>
          <w:szCs w:val="22"/>
        </w:rPr>
      </w:pPr>
      <w:r>
        <w:rPr>
          <w:rFonts w:eastAsia="Arial" w:cs="Arial" w:ascii="Noto Serif Light" w:hAnsi="Noto Serif Light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eastAsia="Arial" w:cs="Arial" w:ascii="Noto Serif Light" w:hAnsi="Noto Serif Light"/>
          <w:b/>
          <w:bCs/>
          <w:sz w:val="22"/>
          <w:szCs w:val="22"/>
        </w:rPr>
        <w:t>JERRI ADRIANI MENEGHETTI,</w:t>
      </w:r>
    </w:p>
    <w:p>
      <w:pPr>
        <w:pStyle w:val="Normal"/>
        <w:spacing w:lineRule="auto" w:line="360"/>
        <w:ind w:left="0" w:right="0" w:hanging="0"/>
        <w:jc w:val="right"/>
        <w:rPr>
          <w:rFonts w:ascii="Noto Serif Light" w:hAnsi="Noto Serif Light"/>
          <w:sz w:val="22"/>
          <w:szCs w:val="22"/>
        </w:rPr>
      </w:pPr>
      <w:r>
        <w:rPr>
          <w:rFonts w:eastAsia="Arial" w:cs="Arial" w:ascii="Noto Serif Light" w:hAnsi="Noto Serif Light"/>
          <w:b/>
          <w:bCs/>
          <w:sz w:val="22"/>
          <w:szCs w:val="22"/>
        </w:rPr>
        <w:t>PREFEITO MUNICIPAL.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lineRule="auto" w:line="360"/>
        <w:ind w:left="0" w:right="0" w:hanging="0"/>
        <w:jc w:val="both"/>
        <w:rPr>
          <w:rFonts w:ascii="Noto Serif Light" w:hAnsi="Noto Serif Light"/>
          <w:b w:val="false"/>
          <w:b w:val="false"/>
          <w:bCs w:val="false"/>
          <w:sz w:val="22"/>
          <w:szCs w:val="22"/>
        </w:rPr>
      </w:pPr>
      <w:r>
        <w:rPr>
          <w:rFonts w:ascii="Noto Serif Light" w:hAnsi="Noto Serif Light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7" w:right="1134" w:header="2438" w:top="2997" w:footer="0" w:bottom="1361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Noto Serif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Nfaseforte">
    <w:name w:val="Ênfase forte"/>
    <w:qFormat/>
    <w:rPr>
      <w:b/>
      <w:bCs/>
    </w:rPr>
  </w:style>
  <w:style w:type="character" w:styleId="Character20style">
    <w:name w:val="Character_20_style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Bullet4">
    <w:name w:val="List Bullet 4"/>
    <w:basedOn w:val="Lista"/>
    <w:qFormat/>
    <w:pPr>
      <w:spacing w:before="0" w:after="120"/>
      <w:ind w:left="360" w:right="0" w:hanging="36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rpodetexto2">
    <w:name w:val="Corpo de texto 2"/>
    <w:basedOn w:val="Normal"/>
    <w:qFormat/>
    <w:pPr>
      <w:ind w:left="0" w:right="0" w:firstLine="1134"/>
    </w:pPr>
    <w:rPr/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620" w:leader="none"/>
        <w:tab w:val="right" w:pos="9241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880</TotalTime>
  <Application>LibreOffice/7.0.4.2$Windows_X86_64 LibreOffice_project/dcf040e67528d9187c66b2379df5ea4407429775</Application>
  <AppVersion>15.0000</AppVersion>
  <Pages>4</Pages>
  <Words>819</Words>
  <Characters>4593</Characters>
  <CharactersWithSpaces>5420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2021-11-29T16:39:09Z</dcterms:created>
  <dc:creator/>
  <dc:description/>
  <dc:language>pt-BR</dc:language>
  <cp:lastModifiedBy/>
  <cp:lastPrinted>2023-03-16T09:11:24Z</cp:lastPrinted>
  <dcterms:modified xsi:type="dcterms:W3CDTF">2023-03-16T09:15:43Z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